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eastAsia"/>
          <w:bCs/>
          <w:sz w:val="36"/>
          <w:szCs w:val="36"/>
          <w:highlight w:val="none"/>
        </w:rPr>
      </w:pPr>
      <w:r>
        <w:rPr>
          <w:bCs/>
          <w:sz w:val="36"/>
          <w:szCs w:val="36"/>
          <w:highlight w:val="none"/>
        </w:rPr>
        <w:t xml:space="preserve">项目名称：</w:t>
      </w:r>
      <w:r>
        <w:rPr>
          <w:rFonts w:hint="eastAsia"/>
          <w:bCs/>
          <w:sz w:val="36"/>
          <w:szCs w:val="36"/>
          <w:highlight w:val="none"/>
        </w:rPr>
        <w:t xml:space="preserve">中德职业教育合作项目机动车机电师</w:t>
      </w:r>
      <w:r/>
    </w:p>
    <w:p>
      <w:pPr>
        <w:ind w:left="2988" w:hanging="363"/>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一期设备及工具</w:t>
      </w:r>
      <w:r>
        <w:rPr>
          <w:rFonts w:hint="eastAsia"/>
          <w:bCs/>
          <w:sz w:val="36"/>
          <w:szCs w:val="36"/>
          <w:highlight w:val="none"/>
          <w:lang w:eastAsia="zh-CN"/>
        </w:rPr>
        <w:t xml:space="preserve">（</w:t>
      </w:r>
      <w:r>
        <w:rPr>
          <w:rFonts w:hint="eastAsia"/>
          <w:bCs/>
          <w:sz w:val="36"/>
          <w:szCs w:val="36"/>
          <w:highlight w:val="none"/>
          <w:lang w:val="en-US" w:eastAsia="zh-CN"/>
        </w:rPr>
        <w:t xml:space="preserve">第二次</w:t>
      </w:r>
      <w:r>
        <w:rPr>
          <w:rFonts w:hint="eastAsia"/>
          <w:bCs/>
          <w:sz w:val="36"/>
          <w:szCs w:val="36"/>
          <w:highlight w:val="none"/>
          <w:lang w:eastAsia="zh-CN"/>
        </w:rPr>
        <w:t xml:space="preserve">）</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rPr>
        <w:t xml:space="preserve">JSZC-320481-LTZB-G2025-0057</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rPr>
        <w:t xml:space="preserve">江苏省溧阳中等专业学校</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highlight w:val="none"/>
        </w:rPr>
        <w:br w:type="page" w:clear="all"/>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86"/>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18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210"/>
          <w:rFonts w:ascii="Times New Roman" w:hAnsi="Times New Roman"/>
          <w:color w:val="000000"/>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118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210"/>
          <w:rFonts w:ascii="Times New Roman" w:hAnsi="Times New Roman"/>
          <w:color w:val="000000"/>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118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210"/>
          <w:rFonts w:ascii="Times New Roman" w:hAnsi="Times New Roman"/>
          <w:color w:val="000000"/>
          <w:highlight w:val="none"/>
        </w:rPr>
        <w:t xml:space="preserve">第三章   资</w:t>
      </w:r>
      <w:bookmarkStart w:id="1" w:name="_Hlt100754117"/>
      <w:r>
        <w:rPr>
          <w:rStyle w:val="1210"/>
          <w:rFonts w:ascii="Times New Roman" w:hAnsi="Times New Roman"/>
          <w:color w:val="000000"/>
          <w:highlight w:val="none"/>
        </w:rPr>
        <w:t xml:space="preserve">格</w:t>
      </w:r>
      <w:bookmarkEnd w:id="1"/>
      <w:r>
        <w:rPr>
          <w:rStyle w:val="1210"/>
          <w:rFonts w:ascii="Times New Roman" w:hAnsi="Times New Roman"/>
          <w:color w:val="000000"/>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19</w:t>
      </w:r>
      <w:r>
        <w:rPr>
          <w:rFonts w:ascii="Times New Roman" w:hAnsi="Times New Roman"/>
          <w:highlight w:val="none"/>
        </w:rPr>
        <w:fldChar w:fldCharType="end"/>
      </w:r>
      <w:r>
        <w:rPr>
          <w:rFonts w:ascii="Times New Roman" w:hAnsi="Times New Roman"/>
          <w:highlight w:val="none"/>
        </w:rPr>
        <w:fldChar w:fldCharType="end"/>
      </w:r>
      <w:r/>
    </w:p>
    <w:p>
      <w:pPr>
        <w:pStyle w:val="118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210"/>
          <w:rFonts w:ascii="Times New Roman" w:hAnsi="Times New Roman"/>
          <w:color w:val="000000"/>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p>
    <w:p>
      <w:pPr>
        <w:pStyle w:val="118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210"/>
          <w:rFonts w:ascii="Times New Roman" w:hAnsi="Times New Roman"/>
          <w:color w:val="000000"/>
          <w:highlight w:val="none"/>
        </w:rPr>
        <w:t xml:space="preserve">第五章   采购</w:t>
      </w:r>
      <w:bookmarkStart w:id="2" w:name="_Hlt100754103"/>
      <w:r/>
      <w:bookmarkStart w:id="3" w:name="_Hlt100754102"/>
      <w:r>
        <w:rPr>
          <w:rStyle w:val="1210"/>
          <w:rFonts w:ascii="Times New Roman" w:hAnsi="Times New Roman"/>
          <w:color w:val="000000"/>
          <w:highlight w:val="none"/>
        </w:rPr>
        <w:t xml:space="preserve">需</w:t>
      </w:r>
      <w:bookmarkEnd w:id="2"/>
      <w:r/>
      <w:bookmarkEnd w:id="3"/>
      <w:r>
        <w:rPr>
          <w:rStyle w:val="1210"/>
          <w:rFonts w:ascii="Times New Roman" w:hAnsi="Times New Roman"/>
          <w:color w:val="000000"/>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31</w:t>
      </w:r>
      <w:r>
        <w:rPr>
          <w:rFonts w:ascii="Times New Roman" w:hAnsi="Times New Roman"/>
          <w:highlight w:val="none"/>
        </w:rPr>
        <w:fldChar w:fldCharType="end"/>
      </w:r>
      <w:r>
        <w:rPr>
          <w:rFonts w:ascii="Times New Roman" w:hAnsi="Times New Roman"/>
          <w:highlight w:val="none"/>
        </w:rPr>
        <w:fldChar w:fldCharType="end"/>
      </w:r>
      <w:r/>
    </w:p>
    <w:p>
      <w:pPr>
        <w:pStyle w:val="1186"/>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1210"/>
          <w:rFonts w:ascii="Times New Roman" w:hAnsi="Times New Roman"/>
          <w:color w:val="000000"/>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86"/>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1210"/>
          <w:rFonts w:ascii="Times New Roman" w:hAnsi="Times New Roman"/>
          <w:color w:val="000000"/>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86"/>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rFonts w:hint="eastAsia"/>
          <w:b/>
          <w:sz w:val="36"/>
          <w:szCs w:val="36"/>
          <w:highlight w:val="none"/>
        </w:rPr>
        <w:outlineLvl w:val="0"/>
      </w:pPr>
      <w:r>
        <w:rPr>
          <w:b/>
          <w:sz w:val="36"/>
          <w:szCs w:val="36"/>
          <w:highlight w:val="none"/>
        </w:rPr>
        <w:t xml:space="preserve">第一章   投标邀请</w:t>
      </w:r>
      <w:bookmarkEnd w:id="4"/>
      <w:r/>
      <w:r/>
    </w:p>
    <w:p>
      <w:pPr>
        <w:pStyle w:val="1134"/>
        <w:ind w:left="0"/>
        <w:jc w:val="left"/>
        <w:pageBreakBefore w:val="0"/>
        <w:spacing w:before="0" w:line="360" w:lineRule="auto"/>
        <w:widowControl w:val="off"/>
        <w:rPr>
          <w:rFonts w:ascii="Times New Roman" w:hAnsi="Times New Roman" w:eastAsia="宋体"/>
          <w:sz w:val="24"/>
          <w:szCs w:val="24"/>
          <w:highlight w:val="none"/>
        </w:rPr>
      </w:pPr>
      <w:r/>
      <w:bookmarkStart w:id="5" w:name="_Toc35393621"/>
      <w:r/>
      <w:bookmarkStart w:id="6" w:name="_Toc35393790"/>
      <w:r/>
      <w:bookmarkStart w:id="7" w:name="_Toc28359002"/>
      <w:r/>
      <w:bookmarkStart w:id="8" w:name="_Toc28359079"/>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left="0" w:firstLine="480"/>
        <w:pageBreakBefore w:val="0"/>
        <w:spacing w:line="360" w:lineRule="auto"/>
        <w:widowControl w:val="off"/>
        <w:rPr>
          <w:rFonts w:hint="default" w:eastAsia="宋体"/>
          <w:sz w:val="24"/>
          <w:highlight w:val="none"/>
          <w:lang w:val="en-US" w:eastAsia="zh-CN"/>
        </w:rPr>
      </w:pPr>
      <w:r>
        <w:rPr>
          <w:sz w:val="24"/>
          <w:highlight w:val="none"/>
        </w:rPr>
        <w:t xml:space="preserve">1.项目编号：</w:t>
      </w:r>
      <w:r>
        <w:rPr>
          <w:rFonts w:hint="eastAsia"/>
          <w:sz w:val="24"/>
          <w:highlight w:val="none"/>
          <w:u w:val="single"/>
          <w:lang w:val="en-US" w:eastAsia="zh-CN"/>
        </w:rPr>
        <w:t xml:space="preserve">JSZC-320481-LTZB-G2025-0057</w:t>
      </w:r>
      <w:r/>
    </w:p>
    <w:p>
      <w:pPr>
        <w:ind w:left="0" w:firstLine="480"/>
        <w:pageBreakBefore w:val="0"/>
        <w:spacing w:line="360" w:lineRule="auto"/>
        <w:widowControl w:val="off"/>
        <w:rPr>
          <w:rFonts w:hint="default" w:eastAsia="宋体"/>
          <w:sz w:val="24"/>
          <w:highlight w:val="none"/>
          <w:lang w:val="en-US" w:eastAsia="zh-CN"/>
        </w:rPr>
      </w:pPr>
      <w:r>
        <w:rPr>
          <w:sz w:val="24"/>
          <w:highlight w:val="none"/>
        </w:rPr>
        <w:t xml:space="preserve">2.项目名称：</w:t>
      </w:r>
      <w:r>
        <w:rPr>
          <w:rFonts w:hint="eastAsia"/>
          <w:sz w:val="24"/>
          <w:highlight w:val="none"/>
          <w:u w:val="single"/>
          <w:lang w:val="en-US" w:eastAsia="zh-CN"/>
        </w:rPr>
        <w:t xml:space="preserve">中德职业教育合作项目机动车机电师一期设备及工具（第二次）</w:t>
      </w:r>
      <w:bookmarkEnd w:id="9"/>
      <w:r/>
      <w:r/>
    </w:p>
    <w:p>
      <w:pPr>
        <w:ind w:left="0" w:firstLine="480"/>
        <w:pageBreakBefore w:val="0"/>
        <w:spacing w:line="360" w:lineRule="auto"/>
        <w:widowControl w:val="off"/>
        <w:rPr>
          <w:rFonts w:hint="eastAsia"/>
          <w:sz w:val="24"/>
          <w:highlight w:val="none"/>
          <w:lang w:val="en-US" w:eastAsia="zh-CN"/>
        </w:rPr>
      </w:pPr>
      <w:r>
        <w:rPr>
          <w:sz w:val="24"/>
          <w:highlight w:val="none"/>
        </w:rPr>
        <w:t xml:space="preserve">3.</w:t>
      </w:r>
      <w:r>
        <w:rPr>
          <w:rFonts w:hint="eastAsia"/>
          <w:sz w:val="24"/>
          <w:highlight w:val="none"/>
        </w:rPr>
        <w:t xml:space="preserve">项目预算金额：</w:t>
      </w:r>
      <w:r>
        <w:rPr>
          <w:rFonts w:hint="eastAsia"/>
          <w:sz w:val="24"/>
          <w:highlight w:val="none"/>
          <w:u w:val="single"/>
          <w:lang w:val="en-US" w:eastAsia="zh-CN"/>
        </w:rPr>
        <w:t xml:space="preserve">  99.36 万元</w:t>
      </w:r>
      <w:r>
        <w:rPr>
          <w:rFonts w:hint="eastAsia"/>
          <w:sz w:val="24"/>
          <w:highlight w:val="none"/>
          <w:u w:val="none"/>
          <w:lang w:val="en-US" w:eastAsia="zh-CN"/>
        </w:rPr>
        <w:t xml:space="preserve">；</w:t>
      </w:r>
      <w:r>
        <w:rPr>
          <w:rFonts w:hint="eastAsia"/>
          <w:sz w:val="24"/>
          <w:highlight w:val="none"/>
        </w:rPr>
        <w:t xml:space="preserve">项目最高限价：</w:t>
      </w:r>
      <w:r>
        <w:rPr>
          <w:rFonts w:hint="eastAsia"/>
          <w:sz w:val="24"/>
          <w:highlight w:val="none"/>
          <w:u w:val="single"/>
          <w:lang w:val="en-US" w:eastAsia="zh-CN"/>
        </w:rPr>
        <w:t xml:space="preserve">  99.36  万元</w:t>
      </w:r>
      <w:r/>
    </w:p>
    <w:p>
      <w:pPr>
        <w:ind w:left="0" w:firstLine="480"/>
        <w:pageBreakBefore w:val="0"/>
        <w:spacing w:line="360" w:lineRule="auto"/>
        <w:widowControl w:val="off"/>
        <w:rPr>
          <w:sz w:val="24"/>
          <w:highlight w:val="none"/>
        </w:rPr>
      </w:pPr>
      <w:r>
        <w:rPr>
          <w:sz w:val="24"/>
          <w:highlight w:val="none"/>
        </w:rPr>
        <w:t xml:space="preserve">4.采购需求：</w:t>
      </w:r>
      <w:r/>
    </w:p>
    <w:tbl>
      <w:tblPr>
        <w:tblStyle w:val="959"/>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340"/>
        <w:gridCol w:w="2275"/>
        <w:gridCol w:w="950"/>
        <w:gridCol w:w="2963"/>
      </w:tblGrid>
      <w:tr>
        <w:trPr>
          <w:trHeight w:val="454"/>
        </w:trPr>
        <w:tc>
          <w:tcPr>
            <w:tcW w:w="380"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包号</w:t>
            </w:r>
            <w:r/>
          </w:p>
        </w:tc>
        <w:tc>
          <w:tcPr>
            <w:tcW w:w="1267"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标的名称</w:t>
            </w:r>
            <w:r/>
          </w:p>
        </w:tc>
        <w:tc>
          <w:tcPr>
            <w:tcW w:w="1232"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采购包预算金额</w:t>
            </w:r>
            <w:r/>
          </w:p>
          <w:p>
            <w:pPr>
              <w:ind w:left="0"/>
              <w:jc w:val="center"/>
              <w:pageBreakBefore w:val="0"/>
              <w:spacing w:line="240" w:lineRule="auto"/>
              <w:widowControl w:val="off"/>
              <w:rPr>
                <w:bCs/>
                <w:sz w:val="24"/>
                <w:highlight w:val="none"/>
              </w:rPr>
            </w:pPr>
            <w:r>
              <w:rPr>
                <w:bCs/>
                <w:sz w:val="24"/>
                <w:highlight w:val="none"/>
              </w:rPr>
              <w:t xml:space="preserve">（万元）</w:t>
            </w:r>
            <w:r/>
          </w:p>
        </w:tc>
        <w:tc>
          <w:tcPr>
            <w:tcW w:w="514"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数量</w:t>
            </w:r>
            <w:r/>
          </w:p>
        </w:tc>
        <w:tc>
          <w:tcPr>
            <w:tcW w:w="1605" w:type="dxa"/>
            <w:vAlign w:val="center"/>
            <w:textDirection w:val="lrTb"/>
            <w:noWrap w:val="false"/>
          </w:tcPr>
          <w:p>
            <w:pPr>
              <w:ind w:left="0"/>
              <w:jc w:val="center"/>
              <w:pageBreakBefore w:val="0"/>
              <w:spacing w:line="240" w:lineRule="auto"/>
              <w:widowControl w:val="off"/>
              <w:rPr>
                <w:sz w:val="24"/>
                <w:highlight w:val="none"/>
              </w:rPr>
            </w:pPr>
            <w:r>
              <w:rPr>
                <w:sz w:val="24"/>
                <w:highlight w:val="none"/>
              </w:rPr>
              <w:t xml:space="preserve">简要技术需求或服务要求</w:t>
            </w:r>
            <w:r/>
          </w:p>
        </w:tc>
      </w:tr>
      <w:tr>
        <w:trPr>
          <w:trHeight w:val="454"/>
        </w:trPr>
        <w:tc>
          <w:tcPr>
            <w:tcW w:w="380" w:type="dxa"/>
            <w:vAlign w:val="center"/>
            <w:textDirection w:val="lrTb"/>
            <w:noWrap w:val="false"/>
          </w:tcPr>
          <w:p>
            <w:pPr>
              <w:ind w:left="0"/>
              <w:jc w:val="center"/>
              <w:pageBreakBefore w:val="0"/>
              <w:spacing w:line="360" w:lineRule="auto"/>
              <w:widowControl w:val="off"/>
              <w:rPr>
                <w:bCs/>
                <w:sz w:val="24"/>
                <w:highlight w:val="none"/>
              </w:rPr>
            </w:pPr>
            <w:r>
              <w:rPr>
                <w:bCs/>
                <w:sz w:val="24"/>
                <w:highlight w:val="none"/>
              </w:rPr>
              <w:t xml:space="preserve">01</w:t>
            </w:r>
            <w:r/>
          </w:p>
        </w:tc>
        <w:tc>
          <w:tcPr>
            <w:tcW w:w="1267" w:type="dxa"/>
            <w:vAlign w:val="center"/>
            <w:textDirection w:val="lrTb"/>
            <w:noWrap w:val="false"/>
          </w:tcPr>
          <w:p>
            <w:pPr>
              <w:ind w:left="0"/>
              <w:jc w:val="center"/>
              <w:pageBreakBefore w:val="0"/>
              <w:spacing w:line="360" w:lineRule="auto"/>
              <w:widowControl w:val="off"/>
              <w:rPr>
                <w:rFonts w:hint="eastAsia" w:eastAsia="宋体"/>
                <w:bCs/>
                <w:sz w:val="24"/>
                <w:highlight w:val="none"/>
                <w:lang w:eastAsia="zh-CN"/>
              </w:rPr>
            </w:pPr>
            <w:r>
              <w:rPr>
                <w:rFonts w:hint="eastAsia"/>
                <w:sz w:val="24"/>
                <w:highlight w:val="none"/>
                <w:u w:val="none"/>
                <w:lang w:val="en-US" w:eastAsia="zh-CN"/>
              </w:rPr>
              <w:t xml:space="preserve">中德职业教育合作项目机动车机电师一期设备及工具（第二次）</w:t>
            </w:r>
            <w:r/>
          </w:p>
        </w:tc>
        <w:tc>
          <w:tcPr>
            <w:tcW w:w="1232" w:type="dxa"/>
            <w:vAlign w:val="center"/>
            <w:textDirection w:val="lrTb"/>
            <w:noWrap w:val="false"/>
          </w:tcPr>
          <w:p>
            <w:pPr>
              <w:ind w:left="0"/>
              <w:jc w:val="center"/>
              <w:pageBreakBefore w:val="0"/>
              <w:spacing w:line="360" w:lineRule="auto"/>
              <w:widowControl w:val="off"/>
              <w:rPr>
                <w:rFonts w:eastAsia="宋体"/>
                <w:bCs/>
                <w:sz w:val="24"/>
                <w:highlight w:val="none"/>
                <w:lang w:val="en-US" w:eastAsia="zh-CN"/>
              </w:rPr>
            </w:pPr>
            <w:r>
              <w:rPr>
                <w:rFonts w:hint="eastAsia" w:eastAsia="宋体"/>
                <w:bCs/>
                <w:sz w:val="24"/>
                <w:highlight w:val="none"/>
                <w:lang w:val="en-US" w:eastAsia="zh-CN"/>
              </w:rPr>
              <w:t xml:space="preserve">99.36</w:t>
            </w:r>
            <w:r/>
          </w:p>
        </w:tc>
        <w:tc>
          <w:tcPr>
            <w:tcW w:w="514" w:type="dxa"/>
            <w:vAlign w:val="center"/>
            <w:textDirection w:val="lrTb"/>
            <w:noWrap w:val="false"/>
          </w:tcPr>
          <w:p>
            <w:pPr>
              <w:ind w:left="0"/>
              <w:jc w:val="center"/>
              <w:pageBreakBefore w:val="0"/>
              <w:spacing w:line="360" w:lineRule="auto"/>
              <w:widowControl w:val="off"/>
              <w:rPr>
                <w:rFonts w:hint="eastAsia" w:eastAsia="宋体"/>
                <w:bCs/>
                <w:sz w:val="24"/>
                <w:highlight w:val="none"/>
                <w:lang w:val="en-US" w:eastAsia="zh-CN"/>
              </w:rPr>
            </w:pPr>
            <w:r/>
            <w:bookmarkStart w:id="912" w:name="_GoBack"/>
            <w:r/>
            <w:bookmarkEnd w:id="912"/>
            <w:r>
              <w:rPr>
                <w:rFonts w:hint="eastAsia"/>
                <w:bCs/>
                <w:sz w:val="24"/>
                <w:highlight w:val="none"/>
                <w:lang w:val="en-US" w:eastAsia="zh-CN"/>
              </w:rPr>
              <w:t xml:space="preserve">1批</w:t>
            </w:r>
            <w:r/>
          </w:p>
        </w:tc>
        <w:tc>
          <w:tcPr>
            <w:tcW w:w="1605" w:type="dxa"/>
            <w:vAlign w:val="center"/>
            <w:textDirection w:val="lrTb"/>
            <w:noWrap w:val="false"/>
          </w:tcPr>
          <w:p>
            <w:pPr>
              <w:ind w:left="0"/>
              <w:jc w:val="both"/>
              <w:pageBreakBefore w:val="0"/>
              <w:spacing w:line="360" w:lineRule="auto"/>
              <w:widowControl w:val="off"/>
              <w:rPr>
                <w:rFonts w:eastAsia="宋体"/>
                <w:sz w:val="24"/>
                <w:highlight w:val="none"/>
                <w:lang w:val="en-US" w:eastAsia="zh-CN"/>
              </w:rPr>
            </w:pPr>
            <w:r>
              <w:rPr>
                <w:rFonts w:hint="eastAsia" w:eastAsia="宋体"/>
                <w:sz w:val="24"/>
                <w:highlight w:val="none"/>
                <w:lang w:val="en-US" w:eastAsia="zh-CN"/>
              </w:rPr>
              <w:t xml:space="preserve">学校作为HWK奥登堡在中国长三角地区授权的“机动车机电师”培训考试认证基地，与HWK联合开展五年制高职新能源汽车检测与维修技术专业中德合作人才培养，项目通过整合HWK官方授权的课程体系，落实师资认证及考核标准，实现德国优质职教资源本土化落地，为学生及企业员工提供国际化、高水平的职业教育资源。基于上述目的，故需采购一批设备及工具。</w:t>
            </w:r>
            <w:r/>
          </w:p>
        </w:tc>
      </w:tr>
    </w:tbl>
    <w:p>
      <w:pPr>
        <w:ind w:left="0" w:firstLine="480"/>
        <w:pageBreakBefore w:val="0"/>
        <w:spacing w:line="360" w:lineRule="auto"/>
        <w:widowControl w:val="off"/>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5.</w:t>
      </w:r>
      <w:r>
        <w:rPr>
          <w:rFonts w:hint="eastAsia" w:ascii="Times New Roman" w:hAnsi="Times New Roman" w:eastAsia="宋体" w:cs="Times New Roman"/>
          <w:sz w:val="24"/>
          <w:highlight w:val="none"/>
          <w:lang w:eastAsia="zh-CN"/>
        </w:rPr>
        <w:t xml:space="preserve">合同履行期限：合同签订之日起30天内将货物供货、安装调试、验收完毕交付甲方正常使用，地点由甲方指定。</w:t>
      </w:r>
      <w:r/>
    </w:p>
    <w:p>
      <w:pPr>
        <w:ind w:left="0" w:firstLine="480"/>
        <w:pageBreakBefore w:val="0"/>
        <w:spacing w:line="36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6.本项目是否接受联合体投标：</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否。</w:t>
      </w:r>
      <w:r/>
    </w:p>
    <w:p>
      <w:pPr>
        <w:ind w:left="0" w:firstLine="480"/>
        <w:pageBreakBefore w:val="0"/>
        <w:spacing w:line="36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7.本项目是否接受进口产品投标：</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否。</w:t>
      </w:r>
      <w:r/>
    </w:p>
    <w:p>
      <w:pPr>
        <w:pStyle w:val="1134"/>
        <w:ind w:left="0"/>
        <w:jc w:val="left"/>
        <w:pageBreakBefore w:val="0"/>
        <w:spacing w:before="0" w:line="360" w:lineRule="auto"/>
        <w:widowControl w:val="off"/>
        <w:rPr>
          <w:rFonts w:ascii="Times New Roman" w:hAnsi="Times New Roman" w:eastAsia="宋体"/>
          <w:sz w:val="24"/>
          <w:szCs w:val="24"/>
          <w:highlight w:val="none"/>
        </w:rPr>
      </w:pPr>
      <w:r/>
      <w:bookmarkStart w:id="10" w:name="_Toc35393791"/>
      <w:r/>
      <w:bookmarkStart w:id="11" w:name="_Toc35393622"/>
      <w:r/>
      <w:bookmarkStart w:id="12" w:name="_Toc28359003"/>
      <w:r/>
      <w:bookmarkStart w:id="13" w:name="_Toc28359080"/>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left="0" w:firstLine="480"/>
        <w:pageBreakBefore w:val="0"/>
        <w:spacing w:line="360" w:lineRule="auto"/>
        <w:widowControl w:val="off"/>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left="0" w:firstLine="480"/>
        <w:pageBreakBefore w:val="0"/>
        <w:spacing w:line="360" w:lineRule="auto"/>
        <w:widowControl w:val="off"/>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360" w:lineRule="auto"/>
        <w:widowControl w:val="off"/>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360" w:lineRule="auto"/>
        <w:widowControl w:val="off"/>
        <w:rPr>
          <w:sz w:val="24"/>
          <w:highlight w:val="none"/>
        </w:rPr>
      </w:pPr>
      <w:r/>
      <w:bookmarkStart w:id="14" w:name="_Toc28359004"/>
      <w:r/>
      <w:bookmarkStart w:id="15" w:name="_Toc28359081"/>
      <w:r>
        <w:rPr>
          <w:sz w:val="24"/>
          <w:highlight w:val="none"/>
        </w:rPr>
        <w:t xml:space="preserve">2.落实政府采购政策需满足的资格要求：</w:t>
      </w:r>
      <w:r/>
    </w:p>
    <w:p>
      <w:pPr>
        <w:ind w:left="0" w:firstLine="480"/>
        <w:pageBreakBefore w:val="0"/>
        <w:spacing w:line="360" w:lineRule="auto"/>
        <w:widowControl w:val="off"/>
        <w:rPr>
          <w:sz w:val="24"/>
          <w:highlight w:val="none"/>
        </w:rPr>
      </w:pPr>
      <w:r>
        <w:rPr>
          <w:sz w:val="24"/>
          <w:highlight w:val="none"/>
        </w:rPr>
        <w:t xml:space="preserve">2.1 中小企业政策</w:t>
      </w:r>
      <w:r/>
    </w:p>
    <w:p>
      <w:pPr>
        <w:ind w:left="0" w:firstLine="480"/>
        <w:pageBreakBefore w:val="0"/>
        <w:spacing w:line="360" w:lineRule="auto"/>
        <w:widowControl w:val="off"/>
        <w:rPr>
          <w:b w:val="0"/>
          <w:bCs w:val="0"/>
          <w:sz w:val="24"/>
          <w:highlight w:val="none"/>
        </w:rPr>
      </w:pPr>
      <w:r>
        <w:rPr>
          <w:rFonts w:hint="eastAsia"/>
          <w:b w:val="0"/>
          <w:bCs w:val="0"/>
          <w:sz w:val="24"/>
          <w:highlight w:val="none"/>
          <w:lang w:eastAsia="zh-CN"/>
        </w:rPr>
        <w:t xml:space="preserve">☑</w:t>
      </w:r>
      <w:r>
        <w:rPr>
          <w:b w:val="0"/>
          <w:bCs w:val="0"/>
          <w:sz w:val="24"/>
          <w:highlight w:val="none"/>
        </w:rPr>
        <w:t xml:space="preserve">本项目不专门面向中小企业采购。</w:t>
      </w:r>
      <w:r/>
    </w:p>
    <w:p>
      <w:pPr>
        <w:ind w:left="0" w:firstLine="480"/>
        <w:pageBreakBefore w:val="0"/>
        <w:spacing w:line="360" w:lineRule="auto"/>
        <w:widowControl w:val="off"/>
        <w:rPr>
          <w:sz w:val="24"/>
          <w:highlight w:val="none"/>
        </w:rPr>
      </w:pPr>
      <w:r>
        <w:rPr>
          <w:rFonts w:hint="eastAsia"/>
          <w:b w:val="0"/>
          <w:bCs w:val="0"/>
          <w:sz w:val="24"/>
          <w:highlight w:val="none"/>
          <w:lang w:eastAsia="zh-CN"/>
        </w:rPr>
        <w:t xml:space="preserve">□</w:t>
      </w:r>
      <w:r>
        <w:rPr>
          <w:sz w:val="24"/>
          <w:highlight w:val="none"/>
        </w:rPr>
        <w:t xml:space="preserve">本项目专门面向 </w:t>
      </w:r>
      <w:r>
        <w:rPr>
          <w:rFonts w:hint="eastAsia"/>
          <w:sz w:val="24"/>
          <w:highlight w:val="none"/>
          <w:lang w:val="en-US" w:eastAsia="zh-CN"/>
        </w:rPr>
        <w:t xml:space="preserve"> </w:t>
      </w:r>
      <w:r>
        <w:rPr>
          <w:rFonts w:hint="eastAsia"/>
          <w:b w:val="0"/>
          <w:bCs w:val="0"/>
          <w:sz w:val="24"/>
          <w:highlight w:val="none"/>
          <w:lang w:eastAsia="zh-CN"/>
        </w:rPr>
        <w:t xml:space="preserve">□</w:t>
      </w:r>
      <w:r>
        <w:rPr>
          <w:sz w:val="24"/>
          <w:highlight w:val="none"/>
        </w:rPr>
        <w:t xml:space="preserve">中小 </w:t>
      </w:r>
      <w:r>
        <w:rPr>
          <w:rFonts w:hint="eastAsia"/>
          <w:sz w:val="24"/>
          <w:highlight w:val="none"/>
          <w:lang w:eastAsia="zh-CN"/>
        </w:rPr>
        <w:t xml:space="preserve">□</w:t>
      </w:r>
      <w:r>
        <w:rPr>
          <w:sz w:val="24"/>
          <w:highlight w:val="none"/>
        </w:rPr>
        <w:t xml:space="preserve">小微企业  采购。即：提供的货物全部由符合政策要求的中小/小微企业制造、服务全部由符合政策要求的中小/小微企业承接。</w:t>
      </w:r>
      <w:r/>
    </w:p>
    <w:p>
      <w:pPr>
        <w:ind w:left="0" w:firstLine="480"/>
        <w:pageBreakBefore w:val="0"/>
        <w:spacing w:line="360" w:lineRule="auto"/>
        <w:widowControl w:val="off"/>
        <w:rPr>
          <w:sz w:val="24"/>
          <w:highlight w:val="none"/>
        </w:rPr>
      </w:pPr>
      <w:r>
        <w:rPr>
          <w:rFonts w:hint="eastAsia" w:eastAsia="宋体"/>
          <w:b w:val="0"/>
          <w:bCs w:val="0"/>
          <w:sz w:val="24"/>
          <w:highlight w:val="none"/>
          <w:lang w:eastAsia="zh-CN"/>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 xml:space="preserve">。</w:t>
      </w:r>
      <w:r/>
    </w:p>
    <w:p>
      <w:pPr>
        <w:ind w:left="0" w:firstLine="480"/>
        <w:pageBreakBefore w:val="0"/>
        <w:spacing w:line="360" w:lineRule="auto"/>
        <w:widowControl w:val="off"/>
        <w:rPr>
          <w:sz w:val="24"/>
          <w:highlight w:val="none"/>
        </w:rPr>
      </w:pPr>
      <w:r>
        <w:rPr>
          <w:sz w:val="24"/>
          <w:highlight w:val="none"/>
        </w:rPr>
        <w:t xml:space="preserve">2.2 </w:t>
      </w:r>
      <w:r>
        <w:rPr>
          <w:rFonts w:hint="eastAsia"/>
          <w:sz w:val="24"/>
          <w:highlight w:val="none"/>
        </w:rPr>
        <w:t xml:space="preserve">其他</w:t>
      </w:r>
      <w:r>
        <w:rPr>
          <w:sz w:val="24"/>
          <w:highlight w:val="none"/>
        </w:rPr>
        <w:t xml:space="preserve">落实政府采购政策的资格要求（如有）：</w:t>
      </w:r>
      <w:r>
        <w:rPr>
          <w:rFonts w:hint="eastAsia"/>
          <w:sz w:val="24"/>
          <w:highlight w:val="none"/>
          <w:u w:val="single"/>
        </w:rPr>
        <w:t xml:space="preserve">     /     </w:t>
      </w:r>
      <w:r>
        <w:rPr>
          <w:rFonts w:hint="eastAsia"/>
          <w:sz w:val="24"/>
          <w:highlight w:val="none"/>
        </w:rPr>
        <w:t xml:space="preserve">。</w:t>
      </w:r>
      <w:r/>
    </w:p>
    <w:p>
      <w:pPr>
        <w:ind w:left="0" w:firstLine="480"/>
        <w:pageBreakBefore w:val="0"/>
        <w:spacing w:line="360" w:lineRule="auto"/>
        <w:widowControl w:val="off"/>
        <w:rPr>
          <w:i/>
          <w:iCs/>
          <w:sz w:val="24"/>
          <w:highlight w:val="none"/>
          <w:u w:val="single"/>
        </w:rPr>
      </w:pPr>
      <w:r>
        <w:rPr>
          <w:sz w:val="24"/>
          <w:highlight w:val="none"/>
        </w:rPr>
        <w:t xml:space="preserve">3.本项目的特定资格要求：</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sz w:val="24"/>
          <w:highlight w:val="none"/>
        </w:rPr>
      </w:pPr>
      <w:r>
        <w:rPr>
          <w:b w:val="0"/>
          <w:bCs w:val="0"/>
          <w:sz w:val="24"/>
          <w:highlight w:val="none"/>
        </w:rPr>
        <w:t xml:space="preserve">3.1本项目是否接受分支机构参与投标：</w:t>
      </w:r>
      <w:r>
        <w:rPr>
          <w:rFonts w:hint="eastAsia" w:eastAsia="宋体"/>
          <w:b w:val="0"/>
          <w:bCs w:val="0"/>
          <w:sz w:val="24"/>
          <w:highlight w:val="none"/>
          <w:lang w:eastAsia="zh-CN"/>
        </w:rPr>
        <w:t xml:space="preserve">□</w:t>
      </w:r>
      <w:r>
        <w:rPr>
          <w:b w:val="0"/>
          <w:bCs w:val="0"/>
          <w:sz w:val="24"/>
          <w:highlight w:val="none"/>
        </w:rPr>
        <w:t xml:space="preserve">是   </w:t>
      </w:r>
      <w:r>
        <w:rPr>
          <w:rFonts w:hint="eastAsia"/>
          <w:b w:val="0"/>
          <w:bCs w:val="0"/>
          <w:sz w:val="24"/>
          <w:highlight w:val="none"/>
          <w:lang w:eastAsia="zh-CN"/>
        </w:rPr>
        <w:t xml:space="preserve">☑</w:t>
      </w:r>
      <w:r>
        <w:rPr>
          <w:b w:val="0"/>
          <w:bCs w:val="0"/>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sz w:val="24"/>
          <w:highlight w:val="none"/>
        </w:rPr>
      </w:pPr>
      <w:r>
        <w:rPr>
          <w:rFonts w:hint="eastAsia"/>
          <w:b w:val="0"/>
          <w:bCs w:val="0"/>
          <w:sz w:val="24"/>
          <w:highlight w:val="none"/>
          <w:lang w:eastAsia="zh-CN"/>
        </w:rPr>
        <w:t xml:space="preserve">☑</w:t>
      </w:r>
      <w:r>
        <w:rPr>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sz w:val="24"/>
          <w:highlight w:val="none"/>
        </w:rPr>
      </w:pPr>
      <w:r>
        <w:rPr>
          <w:rFonts w:hint="eastAsia"/>
          <w:b w:val="0"/>
          <w:bCs w:val="0"/>
          <w:sz w:val="24"/>
          <w:highlight w:val="none"/>
          <w:lang w:eastAsia="zh-CN"/>
        </w:rPr>
        <w:t xml:space="preserve">□</w:t>
      </w:r>
      <w:r>
        <w:rPr>
          <w:b w:val="0"/>
          <w:bCs w:val="0"/>
          <w:sz w:val="24"/>
          <w:highlight w:val="none"/>
        </w:rPr>
        <w:t xml:space="preserve">是，公益一类事业单位、使用事业编制且由财政拨款保障的群团组织，不得作为承接主体；</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rFonts w:hint="eastAsia" w:eastAsia="宋体"/>
          <w:b w:val="0"/>
          <w:bCs w:val="0"/>
          <w:sz w:val="24"/>
          <w:highlight w:val="none"/>
          <w:u w:val="single"/>
          <w:lang w:val="en-US" w:eastAsia="zh-CN"/>
        </w:rPr>
      </w:pPr>
      <w:r>
        <w:rPr>
          <w:b w:val="0"/>
          <w:bCs w:val="0"/>
          <w:sz w:val="24"/>
          <w:highlight w:val="none"/>
        </w:rPr>
        <w:t xml:space="preserve">3.3其他特定资格要求：</w:t>
      </w:r>
      <w:r>
        <w:rPr>
          <w:rFonts w:hint="eastAsia"/>
          <w:b w:val="0"/>
          <w:bCs w:val="0"/>
          <w:sz w:val="24"/>
          <w:highlight w:val="none"/>
          <w:u w:val="single"/>
          <w:lang w:val="en-US" w:eastAsia="zh-CN"/>
        </w:rPr>
        <w:t xml:space="preserve">     </w:t>
      </w:r>
      <w:r>
        <w:rPr>
          <w:rFonts w:hint="eastAsia"/>
          <w:sz w:val="24"/>
          <w:highlight w:val="none"/>
          <w:u w:val="single"/>
        </w:rPr>
        <w:t xml:space="preserve"> /</w:t>
      </w:r>
      <w:r>
        <w:rPr>
          <w:rFonts w:hint="eastAsia"/>
          <w:b w:val="0"/>
          <w:bCs w:val="0"/>
          <w:sz w:val="24"/>
          <w:highlight w:val="none"/>
          <w:u w:val="single"/>
          <w:lang w:val="en-US" w:eastAsia="zh-CN"/>
        </w:rPr>
        <w:t xml:space="preserve">     </w:t>
      </w:r>
      <w:r>
        <w:rPr>
          <w:rFonts w:hint="eastAsia"/>
          <w:b w:val="0"/>
          <w:bCs w:val="0"/>
          <w:sz w:val="24"/>
          <w:highlight w:val="none"/>
          <w:lang w:eastAsia="zh-CN"/>
        </w:rPr>
        <w:t xml:space="preserve">。</w:t>
      </w:r>
      <w:bookmarkEnd w:id="14"/>
      <w:r/>
      <w:bookmarkEnd w:id="15"/>
      <w:r/>
      <w:r/>
    </w:p>
    <w:p>
      <w:pPr>
        <w:pStyle w:val="1134"/>
        <w:jc w:val="left"/>
        <w:spacing w:before="0" w:line="360" w:lineRule="auto"/>
        <w:widowControl/>
        <w:rPr>
          <w:rFonts w:ascii="Times New Roman" w:hAnsi="Times New Roman" w:eastAsia="宋体"/>
          <w:sz w:val="24"/>
          <w:szCs w:val="24"/>
          <w:highlight w:val="none"/>
        </w:rPr>
      </w:pPr>
      <w:r/>
      <w:bookmarkStart w:id="16" w:name="_Toc35393792"/>
      <w:r/>
      <w:bookmarkStart w:id="17" w:name="_Toc35393623"/>
      <w:r>
        <w:rPr>
          <w:rFonts w:ascii="Times New Roman" w:hAnsi="Times New Roman" w:eastAsia="宋体"/>
          <w:sz w:val="24"/>
          <w:szCs w:val="24"/>
          <w:highlight w:val="none"/>
        </w:rPr>
        <w:t xml:space="preserve">三、获取招标文件</w:t>
      </w:r>
      <w:bookmarkEnd w:id="16"/>
      <w:r/>
      <w:bookmarkEnd w:id="17"/>
      <w:r/>
      <w:r/>
    </w:p>
    <w:p>
      <w:pPr>
        <w:ind w:firstLine="480"/>
        <w:spacing w:line="360" w:lineRule="auto"/>
        <w:rPr>
          <w:rFonts w:hint="eastAsia" w:ascii="Times New Roman" w:hAnsi="Times New Roman" w:eastAsia="宋体" w:cs="Times New Roman"/>
          <w:sz w:val="24"/>
          <w:highlight w:val="none"/>
          <w:lang w:val="en-US" w:eastAsia="zh-CN" w:bidi="ar"/>
        </w:rPr>
      </w:pPr>
      <w:r>
        <w:rPr>
          <w:rFonts w:hint="eastAsia" w:ascii="Times New Roman" w:hAnsi="Times New Roman" w:eastAsia="宋体" w:cs="Times New Roman"/>
          <w:sz w:val="24"/>
          <w:highlight w:val="none"/>
          <w:lang w:bidi="ar"/>
        </w:rPr>
        <w:t xml:space="preserve">1.自招标文件公告发布之日起5个工作日</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2.地点：政府采购一体化平台“苏采云”</w:t>
      </w:r>
      <w:r/>
    </w:p>
    <w:p>
      <w:pPr>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sz w:val="24"/>
          <w:highlight w:val="none"/>
        </w:rPr>
      </w:pPr>
      <w:r>
        <w:rPr>
          <w:sz w:val="24"/>
          <w:highlight w:val="none"/>
          <w:lang w:bidi="ar"/>
        </w:rPr>
        <w:t xml:space="preserve">4.售价：</w:t>
      </w:r>
      <w:r>
        <w:rPr>
          <w:rFonts w:hint="eastAsia"/>
          <w:sz w:val="24"/>
          <w:highlight w:val="none"/>
          <w:u w:val="single"/>
          <w:lang w:bidi="ar"/>
        </w:rPr>
        <w:t xml:space="preserve"> 0 </w:t>
      </w:r>
      <w:r>
        <w:rPr>
          <w:rFonts w:hint="eastAsia"/>
          <w:sz w:val="24"/>
          <w:highlight w:val="none"/>
          <w:lang w:bidi="ar"/>
        </w:rPr>
        <w:t xml:space="preserve">元</w:t>
      </w:r>
      <w:r>
        <w:rPr>
          <w:sz w:val="24"/>
          <w:highlight w:val="none"/>
          <w:lang w:bidi="ar"/>
        </w:rPr>
        <w:t xml:space="preserve">。</w:t>
      </w:r>
      <w:r/>
    </w:p>
    <w:p>
      <w:pPr>
        <w:pStyle w:val="1134"/>
        <w:jc w:val="left"/>
        <w:spacing w:before="0" w:line="360" w:lineRule="auto"/>
        <w:widowControl/>
        <w:rPr>
          <w:rFonts w:ascii="Times New Roman" w:hAnsi="Times New Roman" w:eastAsia="宋体"/>
          <w:sz w:val="24"/>
          <w:szCs w:val="24"/>
          <w:highlight w:val="none"/>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
    </w:p>
    <w:p>
      <w:pPr>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u w:val="single"/>
          <w:lang w:val="en-US" w:eastAsia="zh-CN"/>
        </w:rPr>
        <w:t xml:space="preserve">2025年11月11日08点30分</w:t>
      </w:r>
      <w:r>
        <w:rPr>
          <w:bCs/>
          <w:sz w:val="24"/>
          <w:highlight w:val="none"/>
          <w:lang w:bidi="ar"/>
        </w:rPr>
        <w:t xml:space="preserve">（北京时间）</w:t>
      </w:r>
      <w:r>
        <w:rPr>
          <w:iCs/>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 xml:space="preserve">。</w:t>
      </w:r>
      <w:r/>
    </w:p>
    <w:p>
      <w:pPr>
        <w:pStyle w:val="1134"/>
        <w:jc w:val="left"/>
        <w:spacing w:before="0" w:line="360" w:lineRule="auto"/>
        <w:rPr>
          <w:rFonts w:ascii="Times New Roman" w:hAnsi="Times New Roman" w:eastAsia="宋体"/>
          <w:sz w:val="24"/>
          <w:szCs w:val="24"/>
          <w:highlight w:val="none"/>
        </w:rPr>
      </w:pPr>
      <w:r/>
      <w:bookmarkStart w:id="22" w:name="_Toc28359007"/>
      <w:r/>
      <w:bookmarkStart w:id="23" w:name="_Toc28359084"/>
      <w:r/>
      <w:bookmarkStart w:id="24" w:name="_Toc35393625"/>
      <w:r/>
      <w:bookmarkStart w:id="25" w:name="_Toc35393794"/>
      <w:r>
        <w:rPr>
          <w:rFonts w:ascii="Times New Roman" w:hAnsi="Times New Roman" w:eastAsia="宋体"/>
          <w:sz w:val="24"/>
          <w:szCs w:val="24"/>
          <w:highlight w:val="none"/>
        </w:rPr>
        <w:t xml:space="preserve">五、公告期限</w:t>
      </w:r>
      <w:bookmarkEnd w:id="22"/>
      <w:r/>
      <w:bookmarkEnd w:id="23"/>
      <w:r/>
      <w:bookmarkEnd w:id="24"/>
      <w:r/>
      <w:bookmarkEnd w:id="25"/>
      <w:r/>
      <w:r/>
    </w:p>
    <w:p>
      <w:pPr>
        <w:ind w:firstLine="480"/>
        <w:spacing w:line="360" w:lineRule="auto"/>
        <w:rPr>
          <w:sz w:val="24"/>
          <w:highlight w:val="none"/>
        </w:rPr>
      </w:pPr>
      <w:r>
        <w:rPr>
          <w:sz w:val="24"/>
          <w:highlight w:val="none"/>
        </w:rPr>
        <w:t xml:space="preserve">自本公告发布之日起5个工作日。</w:t>
      </w:r>
      <w:r/>
    </w:p>
    <w:p>
      <w:pPr>
        <w:pStyle w:val="1134"/>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ascii="Times New Roman" w:hAnsi="Times New Roman" w:eastAsia="宋体"/>
          <w:sz w:val="24"/>
          <w:szCs w:val="24"/>
          <w:highlight w:val="none"/>
        </w:rPr>
        <w:t xml:space="preserve">六、其他补充事宜</w:t>
      </w:r>
      <w:bookmarkEnd w:id="26"/>
      <w:r/>
      <w:bookmarkEnd w:id="27"/>
      <w:r/>
      <w:r/>
    </w:p>
    <w:p>
      <w:pPr>
        <w:ind w:firstLine="480"/>
        <w:jc w:val="left"/>
        <w:spacing w:line="360" w:lineRule="auto"/>
        <w:rPr>
          <w:rFonts w:hint="eastAsia"/>
          <w:sz w:val="24"/>
          <w:highlight w:val="none"/>
          <w:lang w:bidi="ar"/>
        </w:rPr>
      </w:pPr>
      <w:r>
        <w:rPr>
          <w:sz w:val="24"/>
          <w:highlight w:val="none"/>
        </w:rPr>
        <w:t xml:space="preserve">1.本项目需要落实的政府采购政策：</w:t>
      </w:r>
      <w:r>
        <w:rPr>
          <w:rFonts w:hint="eastAsia"/>
          <w:sz w:val="24"/>
          <w:highlight w:val="none"/>
          <w:lang w:bidi="ar"/>
        </w:rPr>
        <w:t xml:space="preserve">扶持小微企业、残疾人福利企业、监狱企业、绿色包装。</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2.1办理CA认证证书</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2.2注册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2.3控件、客户端下载</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2.4 获取电子招标文件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2.5编制电子投标文件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.6</w:t>
      </w:r>
      <w:r>
        <w:rPr>
          <w:rFonts w:hint="eastAsia" w:ascii="宋体" w:hAnsi="宋体" w:eastAsia="宋体" w:cs="宋体"/>
          <w:b w:val="0"/>
          <w:bCs/>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7</w:t>
      </w:r>
      <w:r>
        <w:rPr>
          <w:rFonts w:hint="eastAsia" w:ascii="宋体" w:hAnsi="宋体" w:eastAsia="宋体" w:cs="宋体"/>
          <w:b w:val="0"/>
          <w:bCs/>
          <w:sz w:val="24"/>
          <w:highlight w:val="none"/>
          <w:lang w:val="zh-TW" w:bidi="ar"/>
        </w:rPr>
        <w:t xml:space="preserve">电子开标</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投标人使用</w:t>
      </w:r>
      <w:r>
        <w:rPr>
          <w:rFonts w:hint="eastAsia" w:ascii="宋体" w:hAnsi="宋体" w:eastAsia="宋体" w:cs="宋体"/>
          <w:b w:val="0"/>
          <w:bCs/>
          <w:sz w:val="24"/>
          <w:highlight w:val="none"/>
          <w:lang w:bidi="ar"/>
        </w:rPr>
        <w:t xml:space="preserve">CA认证证书</w:t>
      </w:r>
      <w:r>
        <w:rPr>
          <w:rFonts w:hint="eastAsia" w:ascii="宋体" w:hAnsi="宋体" w:eastAsia="宋体" w:cs="宋体"/>
          <w:b w:val="0"/>
          <w:bCs/>
          <w:sz w:val="24"/>
          <w:highlight w:val="none"/>
          <w:lang w:val="zh-TW" w:bidi="ar"/>
        </w:rPr>
        <w:t xml:space="preserve">登录</w:t>
      </w:r>
      <w:r>
        <w:rPr>
          <w:rFonts w:hint="eastAsia" w:ascii="宋体" w:hAnsi="宋体" w:eastAsia="宋体" w:cs="宋体"/>
          <w:b w:val="0"/>
          <w:bCs/>
          <w:sz w:val="24"/>
          <w:highlight w:val="none"/>
          <w:lang w:bidi="ar"/>
        </w:rPr>
        <w:t xml:space="preserve">政府采购一体化平台“苏采云”进行电子化不见面开标</w:t>
      </w:r>
      <w:r>
        <w:rPr>
          <w:rFonts w:hint="eastAsia" w:ascii="宋体" w:hAnsi="宋体" w:eastAsia="宋体" w:cs="宋体"/>
          <w:b w:val="0"/>
          <w:bCs/>
          <w:sz w:val="24"/>
          <w:highlight w:val="none"/>
          <w:lang w:val="zh-TW" w:bidi="ar"/>
        </w:rPr>
        <w:t xml:space="preserve">。</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2.8注意事项</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 xml:space="preserve">投标人在开标前应当</w:t>
      </w:r>
      <w:r>
        <w:rPr>
          <w:rFonts w:hint="eastAsia" w:ascii="宋体" w:hAnsi="宋体" w:eastAsia="宋体" w:cs="宋体"/>
          <w:b w:val="0"/>
          <w:bCs/>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numPr>
          <w:ilvl w:val="0"/>
          <w:numId w:val="0"/>
        </w:num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szCs w:val="24"/>
          <w:highlight w:val="none"/>
          <w:lang w:val="zh-TW" w:eastAsia="zh-CN" w:bidi="ar"/>
        </w:rPr>
        <w:t xml:space="preserve">3.</w:t>
      </w:r>
      <w:r>
        <w:rPr>
          <w:rFonts w:hint="eastAsia" w:ascii="宋体" w:hAnsi="宋体" w:eastAsia="宋体" w:cs="宋体"/>
          <w:b w:val="0"/>
          <w:bCs/>
          <w:sz w:val="24"/>
          <w:highlight w:val="none"/>
          <w:lang w:val="zh-TW" w:bidi="ar"/>
        </w:rPr>
        <w:t xml:space="preserve">关于常州市中小企业政府采购信用融资：</w:t>
      </w:r>
      <w:r/>
    </w:p>
    <w:p>
      <w:pPr>
        <w:numPr>
          <w:ilvl w:val="0"/>
          <w:numId w:val="0"/>
        </w:numPr>
        <w:ind w:firstLine="480"/>
        <w:jc w:val="left"/>
        <w:spacing w:line="360" w:lineRule="auto"/>
        <w:rPr>
          <w:b w:val="0"/>
          <w:bCs/>
          <w:sz w:val="24"/>
          <w:highlight w:val="none"/>
          <w:lang w:val="zh-TW" w:bidi="ar"/>
        </w:rPr>
      </w:pPr>
      <w:r>
        <w:rPr>
          <w:rFonts w:hint="eastAsia" w:ascii="宋体" w:hAnsi="宋体" w:eastAsia="宋体" w:cs="宋体"/>
          <w:b w:val="0"/>
          <w:bCs/>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sz w:val="24"/>
          <w:highlight w:val="none"/>
          <w:lang w:val="zh-TW" w:bidi="ar"/>
        </w:rPr>
        <w:t xml:space="preserve">。</w:t>
      </w:r>
      <w:r/>
    </w:p>
    <w:p>
      <w:pPr>
        <w:pStyle w:val="1134"/>
        <w:jc w:val="left"/>
        <w:spacing w:before="0" w:line="360" w:lineRule="auto"/>
        <w:rPr>
          <w:rFonts w:hint="eastAsia" w:ascii="宋体" w:hAnsi="宋体" w:eastAsia="宋体" w:cs="宋体"/>
          <w:sz w:val="24"/>
          <w:szCs w:val="24"/>
          <w:highlight w:val="none"/>
        </w:rPr>
      </w:pPr>
      <w:r/>
      <w:bookmarkStart w:id="28" w:name="_Toc28359085"/>
      <w:r/>
      <w:bookmarkStart w:id="29" w:name="_Toc35393796"/>
      <w:r/>
      <w:bookmarkStart w:id="30" w:name="_Toc28359008"/>
      <w:r/>
      <w:bookmarkStart w:id="31" w:name="_Toc35393627"/>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1.采购人信息</w:t>
      </w:r>
      <w:r/>
    </w:p>
    <w:p>
      <w:pPr>
        <w:ind w:left="1079" w:hanging="300"/>
        <w:jc w:val="left"/>
        <w:spacing w:line="360" w:lineRule="auto"/>
        <w:rPr>
          <w:rFonts w:hint="default" w:ascii="宋体" w:hAnsi="宋体" w:cs="宋体"/>
          <w:sz w:val="24"/>
          <w:highlight w:val="none"/>
          <w:u w:val="single"/>
          <w:lang w:val="en-US" w:eastAsia="zh-CN"/>
        </w:rPr>
      </w:pPr>
      <w:r/>
      <w:bookmarkStart w:id="32" w:name="_Toc28359086"/>
      <w:r/>
      <w:bookmarkStart w:id="33" w:name="_Toc28359009"/>
      <w:r>
        <w:rPr>
          <w:rFonts w:hint="eastAsia" w:ascii="宋体" w:hAnsi="宋体" w:cs="宋体"/>
          <w:sz w:val="24"/>
          <w:highlight w:val="none"/>
        </w:rPr>
        <w:t xml:space="preserve">名    称：</w:t>
      </w:r>
      <w:r>
        <w:rPr>
          <w:rFonts w:hint="eastAsia" w:ascii="宋体" w:hAnsi="宋体" w:cs="宋体"/>
          <w:sz w:val="24"/>
          <w:highlight w:val="none"/>
          <w:u w:val="single"/>
          <w:lang w:val="en-US" w:eastAsia="zh-CN"/>
        </w:rPr>
        <w:t xml:space="preserve">江苏省溧阳中等专业学校</w:t>
      </w:r>
      <w:r/>
    </w:p>
    <w:p>
      <w:pPr>
        <w:ind w:left="1079" w:hanging="300"/>
        <w:jc w:val="left"/>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地    址：</w:t>
      </w:r>
      <w:r>
        <w:rPr>
          <w:rFonts w:hint="eastAsia" w:ascii="宋体" w:hAnsi="宋体" w:cs="宋体"/>
          <w:sz w:val="24"/>
          <w:highlight w:val="none"/>
          <w:u w:val="single"/>
          <w:lang w:val="en-US" w:eastAsia="zh-CN"/>
        </w:rPr>
        <w:t xml:space="preserve">溧阳市燕山南路1号</w:t>
      </w:r>
      <w:r/>
    </w:p>
    <w:p>
      <w:pPr>
        <w:ind w:left="1079" w:hanging="300"/>
        <w:jc w:val="left"/>
        <w:spacing w:line="360" w:lineRule="auto"/>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联系方式：</w:t>
      </w:r>
      <w:r>
        <w:rPr>
          <w:rFonts w:hint="eastAsia" w:ascii="宋体" w:hAnsi="宋体" w:cs="宋体"/>
          <w:color w:val="000000"/>
          <w:sz w:val="24"/>
          <w:highlight w:val="none"/>
          <w:u w:val="single"/>
          <w:lang w:val="en-US" w:eastAsia="zh-CN"/>
        </w:rPr>
        <w:t xml:space="preserve">0519-87112268</w:t>
      </w:r>
      <w:r/>
    </w:p>
    <w:p>
      <w:pPr>
        <w:ind w:left="1078" w:hanging="299"/>
        <w:jc w:val="left"/>
        <w:spacing w:line="360" w:lineRule="auto"/>
        <w:rPr>
          <w:rFonts w:hint="eastAsia"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sz w:val="24"/>
          <w:highlight w:val="none"/>
        </w:rPr>
      </w:pPr>
      <w:r/>
      <w:bookmarkStart w:id="34" w:name="_Toc28359087"/>
      <w:r/>
      <w:bookmarkStart w:id="35" w:name="_Toc28359010"/>
      <w:r>
        <w:rPr>
          <w:rFonts w:hint="eastAsia" w:ascii="宋体" w:hAnsi="宋体" w:cs="宋体"/>
          <w:sz w:val="24"/>
          <w:highlight w:val="none"/>
        </w:rPr>
        <w:t xml:space="preserve">名    称：</w:t>
      </w:r>
      <w:r>
        <w:rPr>
          <w:rFonts w:hint="eastAsia" w:ascii="宋体" w:hAnsi="宋体" w:cs="宋体"/>
          <w:sz w:val="24"/>
          <w:highlight w:val="none"/>
          <w:u w:val="single"/>
        </w:rPr>
        <w:t xml:space="preserve">江苏溧投招标服务有限公司</w:t>
      </w:r>
      <w:r/>
    </w:p>
    <w:p>
      <w:pPr>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u w:val="single"/>
        </w:rPr>
        <w:t xml:space="preserve">江苏省溧阳市溧城街道永定路108号嘉源广场2幢1单元5楼</w:t>
      </w:r>
      <w:r/>
    </w:p>
    <w:p>
      <w:pPr>
        <w:ind w:left="1076" w:hanging="297"/>
        <w:jc w:val="left"/>
        <w:spacing w:line="360" w:lineRule="auto"/>
        <w:rPr>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0519-87968552</w:t>
      </w:r>
      <w:r/>
    </w:p>
    <w:p>
      <w:pPr>
        <w:ind w:left="1078" w:hanging="299"/>
        <w:spacing w:line="360" w:lineRule="auto"/>
        <w:rPr>
          <w:b/>
          <w:sz w:val="24"/>
          <w:highlight w:val="none"/>
          <w:u w:val="single"/>
        </w:rPr>
      </w:pPr>
      <w:r>
        <w:rPr>
          <w:b/>
          <w:sz w:val="24"/>
          <w:highlight w:val="none"/>
        </w:rPr>
        <w:t xml:space="preserve">3.项目联系方式</w:t>
      </w:r>
      <w:r/>
    </w:p>
    <w:p>
      <w:pPr>
        <w:pStyle w:val="1172"/>
        <w:ind w:left="1076" w:hanging="297"/>
        <w:spacing w:line="360" w:lineRule="auto"/>
        <w:rPr>
          <w:rFonts w:hint="default" w:ascii="Times New Roman" w:hAnsi="Times New Roman"/>
          <w:sz w:val="24"/>
          <w:highlight w:val="none"/>
          <w:u w:val="single"/>
          <w:lang w:val="en-US" w:bidi="ar"/>
        </w:rPr>
      </w:pPr>
      <w:r>
        <w:rPr>
          <w:rFonts w:ascii="Times New Roman" w:hAnsi="Times New Roman"/>
          <w:sz w:val="24"/>
          <w:szCs w:val="24"/>
          <w:highlight w:val="none"/>
        </w:rPr>
        <w:t xml:space="preserve">项目联系人：</w:t>
      </w:r>
      <w:r>
        <w:rPr>
          <w:rFonts w:hint="eastAsia" w:ascii="Times New Roman" w:hAnsi="Times New Roman"/>
          <w:sz w:val="24"/>
          <w:szCs w:val="24"/>
          <w:highlight w:val="none"/>
          <w:u w:val="single"/>
          <w:lang w:val="en-US" w:eastAsia="zh-CN"/>
        </w:rPr>
        <w:t xml:space="preserve">陈工</w:t>
      </w:r>
      <w:r/>
    </w:p>
    <w:p>
      <w:pPr>
        <w:pStyle w:val="1172"/>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Ansi="宋体" w:cs="宋体"/>
          <w:sz w:val="24"/>
          <w:szCs w:val="24"/>
          <w:highlight w:val="none"/>
          <w:u w:val="single"/>
        </w:rPr>
        <w:t xml:space="preserve">0519-87968552</w:t>
      </w:r>
      <w:r/>
    </w:p>
    <w:p>
      <w:pPr>
        <w:ind w:left="1076" w:hanging="297"/>
        <w:jc w:val="left"/>
        <w:spacing w:line="360" w:lineRule="auto"/>
        <w:rPr>
          <w:rFonts w:ascii="宋体" w:hAnsi="宋体" w:cs="宋体"/>
          <w:sz w:val="24"/>
          <w:highlight w:val="none"/>
          <w:u w:val="single"/>
        </w:rPr>
      </w:pPr>
      <w:r>
        <w:rPr>
          <w:rFonts w:ascii="宋体" w:hAnsi="宋体" w:cs="宋体"/>
          <w:sz w:val="24"/>
          <w:highlight w:val="none"/>
          <w:u w:val="single"/>
        </w:rPr>
      </w:r>
      <w:bookmarkEnd w:id="34"/>
      <w:r/>
      <w:bookmarkEnd w:id="35"/>
      <w:r/>
      <w:r/>
    </w:p>
    <w:p>
      <w:pPr>
        <w:ind w:firstLine="5880"/>
        <w:jc w:val="right"/>
        <w:spacing w:line="360" w:lineRule="auto"/>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36" w:name="_Toc127151777"/>
      <w:r/>
      <w:bookmarkStart w:id="37" w:name="_Toc512937850"/>
      <w:r/>
      <w:bookmarkStart w:id="38" w:name="_Toc265228423"/>
      <w:r/>
      <w:bookmarkStart w:id="39" w:name="_Toc195842950"/>
      <w:r/>
      <w:bookmarkStart w:id="40" w:name="_Toc353825548"/>
      <w:r/>
      <w:bookmarkStart w:id="41" w:name="_Toc127161488"/>
      <w:r/>
      <w:bookmarkStart w:id="42" w:name="_Toc150774783"/>
      <w:r/>
      <w:bookmarkStart w:id="43" w:name="_Toc226965856"/>
      <w:r/>
      <w:bookmarkStart w:id="44" w:name="_Toc305158854"/>
      <w:r/>
      <w:bookmarkStart w:id="45" w:name="_Toc353873938"/>
      <w:r/>
      <w:bookmarkStart w:id="46" w:name="_Toc99301420"/>
      <w:r/>
      <w:bookmarkStart w:id="47" w:name="_Toc264969275"/>
      <w:r/>
      <w:bookmarkStart w:id="48" w:name="_Toc305158928"/>
      <w:r>
        <w:rPr>
          <w:rFonts w:ascii="Times New Roman" w:hAnsi="Times New Roman" w:eastAsia="宋体" w:cs="Times New Roman"/>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34"/>
        <w:spacing w:before="0" w:line="360" w:lineRule="auto"/>
        <w:tabs>
          <w:tab w:val="center" w:pos="4592" w:leader="none"/>
          <w:tab w:val="left" w:pos="7860" w:leader="none"/>
        </w:tabs>
        <w:rPr>
          <w:rFonts w:ascii="Times New Roman" w:hAnsi="Times New Roman" w:eastAsia="宋体"/>
          <w:sz w:val="28"/>
          <w:highlight w:val="none"/>
        </w:rPr>
      </w:pPr>
      <w:r/>
      <w:bookmarkStart w:id="49" w:name="_Toc226965709"/>
      <w:r/>
      <w:bookmarkStart w:id="50" w:name="_Toc151190146"/>
      <w:r/>
      <w:bookmarkStart w:id="51" w:name="_Toc150774619"/>
      <w:r/>
      <w:bookmarkStart w:id="52" w:name="_Toc151193833"/>
      <w:r/>
      <w:bookmarkStart w:id="53" w:name="_Toc151193761"/>
      <w:r/>
      <w:bookmarkStart w:id="54" w:name="_Toc195842884"/>
      <w:r/>
      <w:bookmarkStart w:id="55" w:name="_Toc164229360"/>
      <w:r/>
      <w:bookmarkStart w:id="56" w:name="_Toc127151720"/>
      <w:r/>
      <w:bookmarkStart w:id="57" w:name="_Toc226309763"/>
      <w:r/>
      <w:bookmarkStart w:id="58" w:name="_Toc226337215"/>
      <w:r/>
      <w:bookmarkStart w:id="59" w:name="_Toc226965792"/>
      <w:r/>
      <w:bookmarkStart w:id="60" w:name="_Toc150509270"/>
      <w:r/>
      <w:bookmarkStart w:id="61" w:name="_Toc127161433"/>
      <w:r/>
      <w:bookmarkStart w:id="62" w:name="_Toc520356144"/>
      <w:r/>
      <w:bookmarkStart w:id="63" w:name="_Toc164608788"/>
      <w:r/>
      <w:bookmarkStart w:id="64" w:name="_Toc150480757"/>
      <w:r/>
      <w:bookmarkStart w:id="65" w:name="_Toc151193617"/>
      <w:r/>
      <w:bookmarkStart w:id="66" w:name="_Toc151193689"/>
      <w:r/>
      <w:bookmarkStart w:id="67" w:name="_Toc164351613"/>
      <w:r/>
      <w:bookmarkStart w:id="68" w:name="_Toc151193907"/>
      <w:r/>
      <w:bookmarkStart w:id="69" w:name="_Toc164608633"/>
      <w:r/>
      <w:bookmarkStart w:id="70" w:name="_Toc149720812"/>
      <w:r/>
      <w:bookmarkStart w:id="71" w:name="_Toc164229214"/>
      <w:r/>
      <w:bookmarkStart w:id="72" w:name="_Toc127151519"/>
      <w:r/>
      <w:bookmarkStart w:id="73" w:name="_Toc142311021"/>
      <w:r/>
      <w:bookmarkStart w:id="74" w:name="_Toc150774724"/>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b/>
          <w:sz w:val="24"/>
          <w:highlight w:val="none"/>
        </w:rPr>
        <w:t xml:space="preserve">■</w:t>
      </w:r>
      <w:r>
        <w:rPr>
          <w:sz w:val="24"/>
          <w:highlight w:val="none"/>
        </w:rPr>
        <w:t xml:space="preserve">”的选项意为适用于本项目，标记“□”的选项意为不适用于本项目。</w:t>
      </w:r>
      <w:r/>
    </w:p>
    <w:tbl>
      <w:tblPr>
        <w:tblStyle w:val="95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cantSplit/>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rFonts w:hint="eastAsia" w:ascii="宋体" w:hAnsi="宋体" w:eastAsia="宋体" w:cs="宋体"/>
                <w:sz w:val="24"/>
                <w:highlight w:val="none"/>
                <w:lang w:eastAsia="zh-CN"/>
              </w:rPr>
              <w:t xml:space="preserve">□</w:t>
            </w:r>
            <w:r>
              <w:rPr>
                <w:sz w:val="24"/>
                <w:highlight w:val="none"/>
              </w:rPr>
              <w:t xml:space="preserve">服务</w:t>
            </w:r>
            <w:r/>
          </w:p>
          <w:p>
            <w:pPr>
              <w:jc w:val="left"/>
              <w:rPr>
                <w:sz w:val="24"/>
                <w:highlight w:val="none"/>
                <w:u w:val="single"/>
              </w:rPr>
            </w:pPr>
            <w:r>
              <w:rPr>
                <w:rFonts w:hint="eastAsia" w:ascii="宋体" w:hAnsi="宋体" w:cs="宋体"/>
                <w:b/>
                <w:sz w:val="24"/>
                <w:highlight w:val="none"/>
              </w:rPr>
              <w:t xml:space="preserve">■</w:t>
            </w:r>
            <w:r>
              <w:rPr>
                <w:sz w:val="24"/>
                <w:highlight w:val="none"/>
              </w:rPr>
              <w:t xml:space="preserve">货物</w:t>
            </w:r>
            <w:r/>
          </w:p>
        </w:tc>
      </w:tr>
      <w:tr>
        <w:trPr>
          <w:cantSplit/>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rFonts w:hint="eastAsia" w:ascii="宋体" w:hAnsi="宋体" w:eastAsia="宋体" w:cs="宋体"/>
                <w:sz w:val="24"/>
                <w:highlight w:val="none"/>
                <w:lang w:eastAsia="zh-CN"/>
              </w:rPr>
              <w:t xml:space="preserve">□</w:t>
            </w:r>
            <w:r>
              <w:rPr>
                <w:sz w:val="24"/>
                <w:highlight w:val="none"/>
              </w:rPr>
              <w:t xml:space="preserve">是</w:t>
            </w:r>
            <w:r/>
          </w:p>
          <w:p>
            <w:pPr>
              <w:jc w:val="left"/>
              <w:rPr>
                <w:sz w:val="24"/>
                <w:highlight w:val="none"/>
              </w:rPr>
            </w:pPr>
            <w:r>
              <w:rPr>
                <w:rFonts w:hint="eastAsia" w:ascii="宋体" w:hAnsi="宋体" w:cs="宋体"/>
                <w:b/>
                <w:sz w:val="24"/>
                <w:highlight w:val="none"/>
              </w:rPr>
              <w:t xml:space="preserve">■</w:t>
            </w:r>
            <w:r>
              <w:rPr>
                <w:sz w:val="24"/>
                <w:highlight w:val="none"/>
              </w:rPr>
              <w:t xml:space="preserve">否</w:t>
            </w:r>
            <w:r/>
          </w:p>
        </w:tc>
      </w:tr>
      <w:tr>
        <w:trPr>
          <w:cantSplit/>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7540" w:type="dxa"/>
            <w:vAlign w:val="center"/>
            <w:textDirection w:val="lrTb"/>
            <w:noWrap w:val="false"/>
          </w:tcPr>
          <w:p>
            <w:pPr>
              <w:pStyle w:val="1172"/>
              <w:rPr>
                <w:rFonts w:ascii="Times New Roman" w:hAnsi="Times New Roman"/>
                <w:sz w:val="24"/>
                <w:szCs w:val="24"/>
                <w:highlight w:val="none"/>
              </w:rPr>
            </w:pPr>
            <w:r>
              <w:rPr>
                <w:rFonts w:hint="eastAsia" w:ascii="宋体" w:hAnsi="宋体" w:eastAsia="宋体" w:cs="宋体"/>
                <w:sz w:val="24"/>
                <w:highlight w:val="none"/>
                <w:lang w:eastAsia="zh-CN"/>
              </w:rPr>
              <w:t xml:space="preserve">□</w:t>
            </w:r>
            <w:r>
              <w:rPr>
                <w:rFonts w:ascii="Times New Roman" w:hAnsi="Times New Roman"/>
                <w:sz w:val="24"/>
                <w:szCs w:val="24"/>
                <w:highlight w:val="none"/>
              </w:rPr>
              <w:t xml:space="preserve">关于核心产品本项目__包不适用。</w:t>
            </w:r>
            <w:r/>
          </w:p>
          <w:p>
            <w:pPr>
              <w:pStyle w:val="1172"/>
              <w:rPr>
                <w:rFonts w:ascii="Times New Roman" w:hAnsi="Times New Roman"/>
                <w:sz w:val="24"/>
                <w:szCs w:val="24"/>
                <w:highlight w:val="none"/>
              </w:rPr>
            </w:pPr>
            <w:r>
              <w:rPr>
                <w:rFonts w:hint="eastAsia" w:ascii="宋体" w:hAnsi="宋体" w:eastAsia="宋体" w:cs="宋体"/>
                <w:sz w:val="24"/>
                <w:highlight w:val="none"/>
                <w:lang w:eastAsia="zh-CN"/>
              </w:rPr>
              <w:t xml:space="preserve">□</w:t>
            </w:r>
            <w:r>
              <w:rPr>
                <w:rFonts w:ascii="Times New Roman" w:hAnsi="Times New Roman"/>
                <w:sz w:val="24"/>
                <w:szCs w:val="24"/>
                <w:highlight w:val="none"/>
              </w:rPr>
              <w:t xml:space="preserve">本项目__包为单一产品采购项目。</w:t>
            </w:r>
            <w:r/>
          </w:p>
          <w:p>
            <w:pPr>
              <w:spacing w:line="240" w:lineRule="auto"/>
              <w:rPr>
                <w:sz w:val="24"/>
                <w:highlight w:val="none"/>
              </w:rPr>
            </w:pPr>
            <w:r>
              <w:rPr>
                <w:rFonts w:hint="eastAsia" w:ascii="宋体" w:hAnsi="宋体" w:cs="宋体"/>
                <w:b/>
                <w:sz w:val="24"/>
                <w:highlight w:val="none"/>
              </w:rPr>
              <w:t xml:space="preserve">■</w:t>
            </w:r>
            <w:r>
              <w:rPr>
                <w:sz w:val="24"/>
                <w:highlight w:val="none"/>
              </w:rPr>
              <w:t xml:space="preserve">本项目为非单一产品采购项目，核心产品为：</w:t>
            </w:r>
            <w:r>
              <w:rPr>
                <w:rFonts w:hint="eastAsia" w:ascii="宋体" w:hAnsi="宋体" w:eastAsia="宋体" w:cs="宋体"/>
                <w:b w:val="0"/>
                <w:bCs w:val="0"/>
                <w:color w:val="000000"/>
                <w:sz w:val="24"/>
                <w:szCs w:val="24"/>
                <w:highlight w:val="none"/>
                <w:u w:val="single"/>
                <w:lang w:val="en-US" w:eastAsia="zh-CN"/>
              </w:rPr>
              <w:t xml:space="preserve">汽油车（教学用）</w:t>
            </w:r>
            <w:r/>
          </w:p>
        </w:tc>
      </w:tr>
      <w:tr>
        <w:trPr>
          <w:cantSplit/>
          <w:jc w:val="center"/>
          <w:trHeight w:val="20"/>
        </w:trPr>
        <w:tc>
          <w:tcPr>
            <w:tcW w:w="988" w:type="dxa"/>
            <w:vAlign w:val="center"/>
            <w:vMerge w:val="restart"/>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rFonts w:hint="eastAsia" w:eastAsia="宋体"/>
                <w:sz w:val="24"/>
                <w:highlight w:val="none"/>
                <w:lang w:eastAsia="zh-CN"/>
              </w:rPr>
            </w:pPr>
            <w:r>
              <w:rPr>
                <w:rFonts w:hint="eastAsia" w:ascii="宋体" w:hAnsi="宋体" w:cs="宋体"/>
                <w:b/>
                <w:sz w:val="24"/>
                <w:highlight w:val="none"/>
              </w:rPr>
              <w:t xml:space="preserve">■</w:t>
            </w:r>
            <w:r>
              <w:rPr>
                <w:sz w:val="24"/>
                <w:highlight w:val="none"/>
              </w:rPr>
              <w:t xml:space="preserve">不组织</w:t>
            </w:r>
            <w:r>
              <w:rPr>
                <w:rFonts w:hint="eastAsia"/>
                <w:sz w:val="24"/>
                <w:highlight w:val="none"/>
                <w:lang w:eastAsia="zh-CN"/>
              </w:rPr>
              <w:t xml:space="preserve">。</w:t>
            </w:r>
            <w:r/>
          </w:p>
          <w:p>
            <w:pPr>
              <w:jc w:val="left"/>
              <w:rPr>
                <w:bCs/>
                <w:sz w:val="24"/>
                <w:highlight w:val="none"/>
              </w:rPr>
            </w:pPr>
            <w:r>
              <w:rPr>
                <w:rFonts w:hint="eastAsia" w:ascii="宋体" w:hAnsi="宋体" w:eastAsia="宋体" w:cs="宋体"/>
                <w:sz w:val="24"/>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p>
          <w:p>
            <w:pPr>
              <w:jc w:val="left"/>
              <w:rPr>
                <w:rFonts w:hint="eastAsia"/>
                <w:bCs/>
                <w:sz w:val="24"/>
                <w:highlight w:val="none"/>
              </w:rPr>
            </w:pPr>
            <w:r>
              <w:rPr>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rFonts w:hint="eastAsia" w:ascii="宋体" w:hAnsi="宋体" w:cs="宋体"/>
                <w:b/>
                <w:sz w:val="24"/>
                <w:highlight w:val="none"/>
              </w:rPr>
              <w:t xml:space="preserve">■</w:t>
            </w:r>
            <w:r>
              <w:rPr>
                <w:sz w:val="24"/>
                <w:highlight w:val="none"/>
              </w:rPr>
              <w:t xml:space="preserve">不召开</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cantSplit/>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4.1</w:t>
            </w:r>
            <w:r/>
          </w:p>
        </w:tc>
        <w:tc>
          <w:tcPr>
            <w:tcW w:w="1701" w:type="dxa"/>
            <w:vAlign w:val="center"/>
            <w:textDirection w:val="lrTb"/>
            <w:noWrap w:val="false"/>
          </w:tcPr>
          <w:p>
            <w:pPr>
              <w:jc w:val="center"/>
              <w:rPr>
                <w:sz w:val="24"/>
                <w:highlight w:val="none"/>
              </w:rPr>
            </w:pPr>
            <w:r>
              <w:rPr>
                <w:sz w:val="24"/>
                <w:highlight w:val="none"/>
              </w:rPr>
              <w:t xml:space="preserve">样品</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p>
          <w:p>
            <w:pPr>
              <w:jc w:val="left"/>
              <w:rPr>
                <w:rFonts w:hint="eastAsia" w:ascii="宋体" w:hAnsi="宋体" w:eastAsia="宋体" w:cs="宋体"/>
                <w:sz w:val="24"/>
                <w:highlight w:val="none"/>
              </w:rPr>
            </w:pPr>
            <w:r>
              <w:rPr>
                <w:rFonts w:hint="eastAsia" w:ascii="宋体" w:hAnsi="宋体" w:cs="宋体"/>
                <w:b/>
                <w:sz w:val="24"/>
                <w:highlight w:val="none"/>
              </w:rPr>
              <w:t xml:space="preserve">■</w:t>
            </w:r>
            <w:r>
              <w:rPr>
                <w:rFonts w:hint="eastAsia" w:ascii="宋体" w:hAnsi="宋体" w:eastAsia="宋体" w:cs="宋体"/>
                <w:sz w:val="24"/>
                <w:highlight w:val="none"/>
              </w:rPr>
              <w:t xml:space="preserve">不需要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□需要，具体要求如下：</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（1）样品制作的标准和要求：_________；</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（2）是否需要随样品提交相关检测报告：</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□不需要</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（3）样品递交要求：_________；</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（4）未中标人样品退还：_________；</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（5）中标人样品保管、封存及退还：_________；</w:t>
            </w:r>
            <w:r/>
          </w:p>
          <w:p>
            <w:pPr>
              <w:jc w:val="left"/>
              <w:rPr>
                <w:sz w:val="24"/>
                <w:highlight w:val="none"/>
              </w:rPr>
            </w:pPr>
            <w:r>
              <w:rPr>
                <w:rFonts w:hint="eastAsia" w:ascii="宋体" w:hAnsi="宋体" w:eastAsia="宋体" w:cs="宋体"/>
                <w:sz w:val="24"/>
                <w:highlight w:val="none"/>
              </w:rPr>
              <w:t xml:space="preserve">（6）其他要求（如有）：_________。</w:t>
            </w:r>
            <w:r/>
          </w:p>
        </w:tc>
      </w:tr>
      <w:tr>
        <w:trPr>
          <w:cantSplit/>
          <w:jc w:val="center"/>
          <w:trHeight w:val="631"/>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rFonts w:hint="default" w:eastAsia="宋体"/>
                <w:sz w:val="24"/>
                <w:highlight w:val="none"/>
                <w:lang w:val="en-US" w:eastAsia="zh-CN"/>
              </w:rPr>
            </w:pPr>
            <w:r>
              <w:rPr>
                <w:sz w:val="24"/>
                <w:highlight w:val="none"/>
              </w:rPr>
              <w:t xml:space="preserve">本项目采购标的对应的中小企业划分标准所属行业：</w:t>
            </w:r>
            <w:r>
              <w:rPr>
                <w:rFonts w:hint="eastAsia"/>
                <w:sz w:val="24"/>
                <w:highlight w:val="none"/>
                <w:u w:val="single"/>
                <w:lang w:eastAsia="zh-CN"/>
              </w:rPr>
              <w:t xml:space="preserve">工业</w:t>
            </w:r>
            <w:r/>
          </w:p>
        </w:tc>
      </w:tr>
    </w:tbl>
    <w:p>
      <w:pPr>
        <w:rPr>
          <w:highlight w:val="none"/>
        </w:rPr>
      </w:pPr>
      <w:r>
        <w:rPr>
          <w:highlight w:val="none"/>
        </w:rPr>
        <w:br w:type="page" w:clear="all"/>
      </w:r>
      <w:r/>
    </w:p>
    <w:tbl>
      <w:tblPr>
        <w:tblStyle w:val="95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11.2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spacing w:line="240" w:lineRule="auto"/>
              <w:rPr>
                <w:sz w:val="24"/>
                <w:highlight w:val="none"/>
              </w:rPr>
            </w:pPr>
            <w:r>
              <w:rPr>
                <w:rFonts w:hint="eastAsia"/>
                <w:sz w:val="24"/>
                <w:highlight w:val="none"/>
              </w:rPr>
              <w:t xml:space="preserve">投标报价的特殊规定：</w:t>
            </w:r>
            <w:r/>
          </w:p>
          <w:p>
            <w:pPr>
              <w:jc w:val="left"/>
              <w:spacing w:line="240" w:lineRule="auto"/>
              <w:rPr>
                <w:sz w:val="24"/>
                <w:highlight w:val="none"/>
              </w:rPr>
            </w:pPr>
            <w:r>
              <w:rPr>
                <w:rFonts w:hint="eastAsia" w:ascii="宋体" w:hAnsi="宋体" w:cs="宋体"/>
                <w:b/>
                <w:sz w:val="24"/>
                <w:highlight w:val="none"/>
              </w:rPr>
              <w:t xml:space="preserve">■</w:t>
            </w:r>
            <w:r>
              <w:rPr>
                <w:sz w:val="24"/>
                <w:highlight w:val="none"/>
              </w:rPr>
              <w:t xml:space="preserve">无</w:t>
            </w:r>
            <w:r/>
          </w:p>
          <w:p>
            <w:pPr>
              <w:jc w:val="left"/>
              <w:spacing w:line="240" w:lineRule="auto"/>
              <w:rPr>
                <w:highlight w:val="none"/>
              </w:rPr>
            </w:pPr>
            <w:r>
              <w:rPr>
                <w:rFonts w:hint="eastAsia" w:ascii="宋体" w:hAnsi="宋体" w:eastAsia="宋体" w:cs="宋体"/>
                <w:sz w:val="24"/>
                <w:highlight w:val="none"/>
              </w:rPr>
              <w:t xml:space="preserve">□</w:t>
            </w:r>
            <w:r>
              <w:rPr>
                <w:sz w:val="24"/>
                <w:highlight w:val="none"/>
              </w:rPr>
              <w:t xml:space="preserve">有，具体情形：_____。</w:t>
            </w:r>
            <w:r/>
          </w:p>
        </w:tc>
      </w:tr>
      <w:tr>
        <w:trPr>
          <w:jc w:val="center"/>
          <w:trHeight w:val="20"/>
        </w:trPr>
        <w:tc>
          <w:tcPr>
            <w:tcW w:w="988" w:type="dxa"/>
            <w:vAlign w:val="center"/>
            <w:textDirection w:val="lrTb"/>
            <w:noWrap w:val="false"/>
          </w:tcPr>
          <w:p>
            <w:pPr>
              <w:pStyle w:val="1172"/>
              <w:jc w:val="center"/>
              <w:rPr>
                <w:rFonts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rFonts w:hint="eastAsia" w:ascii="宋体" w:hAnsi="宋体" w:cs="宋体"/>
                <w:b/>
                <w:sz w:val="24"/>
                <w:highlight w:val="none"/>
              </w:rPr>
              <w:t xml:space="preserve">■</w:t>
            </w:r>
            <w:r>
              <w:rPr>
                <w:sz w:val="24"/>
                <w:highlight w:val="none"/>
              </w:rPr>
              <w:t xml:space="preserve">不允许</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允许，具体要求：</w:t>
            </w:r>
            <w:r/>
          </w:p>
          <w:p>
            <w:pPr>
              <w:jc w:val="left"/>
              <w:rPr>
                <w:sz w:val="24"/>
                <w:highlight w:val="none"/>
              </w:rPr>
            </w:pPr>
            <w:r>
              <w:rPr>
                <w:sz w:val="24"/>
                <w:highlight w:val="none"/>
              </w:rPr>
              <w:t xml:space="preserve">（1）可以分包履行的具体内容：_____；</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江苏溧投招标服务有限公司综合办</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0519-87968552</w:t>
            </w:r>
            <w:r>
              <w:rPr>
                <w:rFonts w:hint="eastAsia" w:ascii="宋体" w:hAnsi="宋体" w:cs="宋体"/>
                <w:sz w:val="24"/>
                <w:highlight w:val="none"/>
              </w:rPr>
              <w:t xml:space="preserve">；</w:t>
            </w:r>
            <w:r/>
          </w:p>
          <w:p>
            <w:pPr>
              <w:jc w:val="left"/>
              <w:rPr>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江苏省溧阳市溧城街道南环西路（永定路）108号嘉源广场2幢1单元5楼</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172"/>
              <w:jc w:val="center"/>
              <w:rPr>
                <w:rFonts w:ascii="Times New Roman" w:hAnsi="Times New Roman"/>
                <w:sz w:val="24"/>
                <w:szCs w:val="24"/>
                <w:highlight w:val="none"/>
              </w:rPr>
            </w:pPr>
            <w:r>
              <w:rPr>
                <w:rFonts w:ascii="Times New Roman" w:hAnsi="Times New Roman"/>
                <w:sz w:val="24"/>
                <w:szCs w:val="24"/>
                <w:highlight w:val="none"/>
              </w:rPr>
              <w:t xml:space="preserve">27</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收费对象：</w:t>
            </w:r>
            <w:r/>
          </w:p>
          <w:p>
            <w:pPr>
              <w:jc w:val="left"/>
              <w:rPr>
                <w:rFonts w:hint="eastAsia" w:ascii="宋体" w:hAnsi="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rPr>
              <w:t xml:space="preserve">采购人</w:t>
            </w:r>
            <w:r/>
          </w:p>
          <w:p>
            <w:pPr>
              <w:jc w:val="left"/>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中标人</w:t>
            </w:r>
            <w:r/>
          </w:p>
          <w:p>
            <w:pPr>
              <w:jc w:val="left"/>
              <w:rPr>
                <w:rFonts w:hint="eastAsia" w:ascii="宋体" w:hAnsi="宋体" w:cs="宋体"/>
                <w:sz w:val="24"/>
                <w:highlight w:val="none"/>
                <w:u w:val="single"/>
              </w:rPr>
            </w:pPr>
            <w:r>
              <w:rPr>
                <w:rFonts w:hint="eastAsia" w:ascii="宋体" w:hAnsi="宋体" w:cs="宋体"/>
                <w:sz w:val="24"/>
                <w:highlight w:val="none"/>
              </w:rPr>
              <w:t xml:space="preserve">收费标准：</w:t>
            </w:r>
            <w:r>
              <w:rPr>
                <w:rFonts w:hint="eastAsia"/>
                <w:sz w:val="24"/>
                <w:highlight w:val="none"/>
                <w:u w:val="single"/>
              </w:rPr>
              <w:t xml:space="preserve">按江苏省招标投标协会(苏招协[2022]002)《江苏省招标代理服务收费的指导意见》收费指导价标准收取</w:t>
            </w:r>
            <w:r>
              <w:rPr>
                <w:rFonts w:hint="eastAsia" w:ascii="宋体" w:hAnsi="宋体" w:cs="宋体"/>
                <w:sz w:val="24"/>
                <w:highlight w:val="none"/>
                <w:u w:val="single"/>
                <w:lang w:eastAsia="zh-CN"/>
              </w:rPr>
              <w:t xml:space="preserve">；</w:t>
            </w:r>
            <w:r/>
          </w:p>
          <w:p>
            <w:pPr>
              <w:jc w:val="left"/>
              <w:rPr>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领取中标通知书前</w:t>
            </w:r>
            <w:r>
              <w:rPr>
                <w:rFonts w:hint="eastAsia" w:ascii="宋体" w:hAnsi="宋体" w:cs="宋体"/>
                <w:sz w:val="24"/>
                <w:highlight w:val="none"/>
              </w:rPr>
              <w:t xml:space="preserve">。</w:t>
            </w:r>
            <w:r/>
          </w:p>
        </w:tc>
      </w:tr>
    </w:tbl>
    <w:p>
      <w:pPr>
        <w:jc w:val="both"/>
        <w:spacing w:line="360" w:lineRule="auto"/>
        <w:tabs>
          <w:tab w:val="left" w:pos="5580" w:leader="none"/>
        </w:tabs>
        <w:rPr>
          <w:sz w:val="24"/>
          <w:highlight w:val="none"/>
        </w:rPr>
        <w:sectPr>
          <w:footerReference w:type="default" r:id="rId19"/>
          <w:footnotePr/>
          <w:endnotePr/>
          <w:type w:val="nextPage"/>
          <w:pgSz w:w="11907" w:h="16840" w:orient="portrait"/>
          <w:pgMar w:top="1418" w:right="1134" w:bottom="1418" w:left="1701" w:header="851" w:footer="851" w:gutter="0"/>
          <w:pgNumType w:start="1"/>
          <w:cols w:num="1" w:sep="0" w:space="1701" w:equalWidth="1"/>
          <w:docGrid w:linePitch="360"/>
        </w:sectPr>
      </w:pPr>
      <w:r>
        <w:rPr>
          <w:sz w:val="24"/>
          <w:highlight w:val="none"/>
        </w:rPr>
      </w:r>
      <w:r/>
    </w:p>
    <w:p>
      <w:pPr>
        <w:jc w:val="center"/>
        <w:spacing w:before="240" w:after="240"/>
        <w:rPr>
          <w:b/>
          <w:sz w:val="28"/>
          <w:szCs w:val="28"/>
          <w:highlight w:val="none"/>
        </w:rPr>
      </w:pPr>
      <w:r/>
      <w:bookmarkStart w:id="75" w:name="_Toc226337213"/>
      <w:r/>
      <w:bookmarkStart w:id="76" w:name="_Toc195842882"/>
      <w:r/>
      <w:bookmarkStart w:id="77" w:name="_Toc353873662"/>
      <w:r/>
      <w:bookmarkStart w:id="78" w:name="_Toc150480755"/>
      <w:r/>
      <w:bookmarkStart w:id="79" w:name="_Toc127151517"/>
      <w:r/>
      <w:bookmarkStart w:id="80" w:name="_Toc353825542"/>
      <w:r/>
      <w:bookmarkStart w:id="81" w:name="_Toc142311019"/>
      <w:r/>
      <w:bookmarkStart w:id="82" w:name="_Toc150774722"/>
      <w:r/>
      <w:bookmarkStart w:id="83" w:name="_Toc265228355"/>
      <w:r/>
      <w:bookmarkStart w:id="84" w:name="_Toc353873932"/>
      <w:r/>
      <w:bookmarkStart w:id="85" w:name="_Toc264969207"/>
      <w:r/>
      <w:bookmarkStart w:id="86" w:name="_Toc226965790"/>
      <w:r/>
      <w:bookmarkStart w:id="87" w:name="_Toc305158859"/>
      <w:r/>
      <w:bookmarkStart w:id="88" w:name="_Toc305158785"/>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34"/>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127151518"/>
      <w:r/>
      <w:bookmarkStart w:id="90" w:name="_Toc520356143"/>
      <w:r>
        <w:rPr>
          <w:rFonts w:ascii="Times New Roman" w:hAnsi="Times New Roman" w:eastAsia="宋体"/>
          <w:sz w:val="28"/>
          <w:highlight w:val="none"/>
        </w:rPr>
        <w:tab/>
      </w:r>
      <w:bookmarkStart w:id="91" w:name="_Toc195842883"/>
      <w:r/>
      <w:bookmarkStart w:id="92" w:name="_Toc265228356"/>
      <w:r/>
      <w:bookmarkStart w:id="93" w:name="_Toc150509269"/>
      <w:r/>
      <w:bookmarkStart w:id="94" w:name="_Toc151193832"/>
      <w:r/>
      <w:bookmarkStart w:id="95" w:name="_Toc151193688"/>
      <w:r/>
      <w:bookmarkStart w:id="96" w:name="_Toc150480756"/>
      <w:r/>
      <w:bookmarkStart w:id="97" w:name="_Toc151190145"/>
      <w:r/>
      <w:bookmarkStart w:id="98" w:name="_Toc142311020"/>
      <w:r/>
      <w:bookmarkStart w:id="99" w:name="_Toc150774618"/>
      <w:r/>
      <w:bookmarkStart w:id="100" w:name="_Toc226965791"/>
      <w:r/>
      <w:bookmarkStart w:id="101" w:name="_Toc151193616"/>
      <w:r/>
      <w:bookmarkStart w:id="102" w:name="_Toc226337214"/>
      <w:r/>
      <w:bookmarkStart w:id="103" w:name="_Toc264969208"/>
      <w:r/>
      <w:bookmarkStart w:id="104" w:name="_Toc226965708"/>
      <w:r/>
      <w:bookmarkStart w:id="105" w:name="_Toc305158786"/>
      <w:r/>
      <w:bookmarkStart w:id="106" w:name="_Toc151193760"/>
      <w:r/>
      <w:bookmarkStart w:id="107" w:name="_Toc305158860"/>
      <w:r/>
      <w:bookmarkStart w:id="108" w:name="_Toc226309762"/>
      <w:r/>
      <w:bookmarkStart w:id="109" w:name="_Toc150774723"/>
      <w:r/>
      <w:bookmarkStart w:id="110" w:name="_Toc151193906"/>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111" w:name="_Toc305158787"/>
      <w:r/>
      <w:bookmarkStart w:id="112" w:name="_Toc265228357"/>
      <w:r/>
      <w:bookmarkStart w:id="113" w:name="_Toc305158861"/>
      <w:r/>
      <w:bookmarkStart w:id="114" w:name="_Toc264969209"/>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115" w:name="_Toc164229361"/>
      <w:r/>
      <w:bookmarkStart w:id="116" w:name="_Toc226965793"/>
      <w:r/>
      <w:bookmarkStart w:id="117" w:name="_Toc151190147"/>
      <w:r/>
      <w:bookmarkStart w:id="118" w:name="_Toc164351614"/>
      <w:r/>
      <w:bookmarkStart w:id="119" w:name="_Toc142311022"/>
      <w:r/>
      <w:bookmarkStart w:id="120" w:name="_Toc151193908"/>
      <w:r/>
      <w:bookmarkStart w:id="121" w:name="_Toc226337216"/>
      <w:r/>
      <w:bookmarkStart w:id="122" w:name="_Toc226965710"/>
      <w:r/>
      <w:bookmarkStart w:id="123" w:name="_Toc151193618"/>
      <w:r/>
      <w:bookmarkStart w:id="124" w:name="_Toc305158862"/>
      <w:r/>
      <w:bookmarkStart w:id="125" w:name="_Toc149720813"/>
      <w:r/>
      <w:bookmarkStart w:id="126" w:name="_Toc127161434"/>
      <w:r/>
      <w:bookmarkStart w:id="127" w:name="_Toc151193762"/>
      <w:r/>
      <w:bookmarkStart w:id="128" w:name="_Toc150480758"/>
      <w:r/>
      <w:bookmarkStart w:id="129" w:name="_Toc195842885"/>
      <w:r/>
      <w:bookmarkStart w:id="130" w:name="_Toc150509271"/>
      <w:r/>
      <w:bookmarkStart w:id="131" w:name="_Toc150774620"/>
      <w:r/>
      <w:bookmarkStart w:id="132" w:name="_Toc164608789"/>
      <w:r/>
      <w:bookmarkStart w:id="133" w:name="_Toc226309764"/>
      <w:r/>
      <w:bookmarkStart w:id="134" w:name="_Toc164608634"/>
      <w:r/>
      <w:bookmarkStart w:id="135" w:name="_Toc164229215"/>
      <w:r/>
      <w:bookmarkStart w:id="136" w:name="_Toc150774725"/>
      <w:r/>
      <w:bookmarkStart w:id="137" w:name="_Toc127151520"/>
      <w:r/>
      <w:bookmarkStart w:id="138" w:name="_Toc305158788"/>
      <w:r/>
      <w:bookmarkStart w:id="139" w:name="_Toc265228358"/>
      <w:r/>
      <w:bookmarkStart w:id="140" w:name="_Toc151193690"/>
      <w:r/>
      <w:bookmarkStart w:id="141" w:name="_Toc127151721"/>
      <w:r/>
      <w:bookmarkStart w:id="142" w:name="_Toc151193834"/>
      <w:r/>
      <w:bookmarkStart w:id="143" w:name="_Toc264969210"/>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151193836"/>
      <w:r/>
      <w:bookmarkStart w:id="145" w:name="_Toc142311024"/>
      <w:r/>
      <w:bookmarkStart w:id="146" w:name="_Toc150509273"/>
      <w:r/>
      <w:bookmarkStart w:id="147" w:name="_Toc226965712"/>
      <w:r/>
      <w:bookmarkStart w:id="148" w:name="_Toc151193910"/>
      <w:r/>
      <w:bookmarkStart w:id="149" w:name="_Toc150480760"/>
      <w:r/>
      <w:bookmarkStart w:id="150" w:name="_Toc264969212"/>
      <w:r/>
      <w:bookmarkStart w:id="151" w:name="_Toc151193764"/>
      <w:r/>
      <w:bookmarkStart w:id="152" w:name="_Toc151193620"/>
      <w:r/>
      <w:bookmarkStart w:id="153" w:name="_Toc305158864"/>
      <w:r/>
      <w:bookmarkStart w:id="154" w:name="_Toc127151522"/>
      <w:r/>
      <w:bookmarkStart w:id="155" w:name="_Toc265228360"/>
      <w:r/>
      <w:bookmarkStart w:id="156" w:name="_Toc226309766"/>
      <w:r/>
      <w:bookmarkStart w:id="157" w:name="_Toc195842887"/>
      <w:r/>
      <w:bookmarkStart w:id="158" w:name="_Toc151190149"/>
      <w:r/>
      <w:bookmarkStart w:id="159" w:name="_Toc226965795"/>
      <w:r/>
      <w:bookmarkStart w:id="160" w:name="_Toc151193692"/>
      <w:r/>
      <w:bookmarkStart w:id="161" w:name="_Toc150774727"/>
      <w:r/>
      <w:bookmarkStart w:id="162" w:name="_Toc305158790"/>
      <w:r/>
      <w:bookmarkStart w:id="163" w:name="_Toc226337218"/>
      <w:r/>
      <w:bookmarkStart w:id="164" w:name="_Toc150774622"/>
      <w:r/>
      <w:bookmarkStart w:id="165" w:name="_Toc520356146"/>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pStyle w:val="1231"/>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1"/>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1"/>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1"/>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1"/>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1"/>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1"/>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1"/>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 xml:space="preserve">》《</w:t>
      </w:r>
      <w:r>
        <w:rPr>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p>
    <w:p>
      <w:pPr>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w:t>
      </w:r>
      <w:r>
        <w:rPr>
          <w:rFonts w:hint="eastAsia"/>
          <w:sz w:val="24"/>
          <w:highlight w:val="none"/>
        </w:rPr>
        <w:t xml:space="preserve">合同法</w:t>
      </w:r>
      <w:r>
        <w:rPr>
          <w:sz w:val="24"/>
          <w:highlight w:val="none"/>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231"/>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31"/>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highlight w:val="none"/>
          <w:lang w:eastAsia="zh-CN"/>
        </w:rPr>
        <w:t xml:space="preserve">中标供应商</w:t>
      </w:r>
      <w:r>
        <w:rPr>
          <w:rFonts w:hint="eastAsia"/>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6" w:name="_1.8_计量单位"/>
      <w:r/>
      <w:bookmarkEnd w:id="166"/>
      <w:r/>
      <w:r/>
    </w:p>
    <w:p>
      <w:pPr>
        <w:pStyle w:val="113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sz w:val="24"/>
          <w:highlight w:val="none"/>
        </w:rPr>
        <w:outlineLvl w:val="1"/>
      </w:pPr>
      <w:r/>
      <w:bookmarkStart w:id="167" w:name="_Toc151193621"/>
      <w:r/>
      <w:bookmarkStart w:id="168" w:name="_Toc164351617"/>
      <w:r/>
      <w:bookmarkStart w:id="169" w:name="_Toc520356147"/>
      <w:r/>
      <w:bookmarkStart w:id="170" w:name="_Toc151190150"/>
      <w:r/>
      <w:bookmarkStart w:id="171" w:name="_Toc226965796"/>
      <w:r/>
      <w:bookmarkStart w:id="172" w:name="_Toc150774728"/>
      <w:r/>
      <w:bookmarkStart w:id="173" w:name="_Toc127151724"/>
      <w:r/>
      <w:bookmarkStart w:id="174" w:name="_Toc226309767"/>
      <w:r/>
      <w:bookmarkStart w:id="175" w:name="_Toc195842888"/>
      <w:r/>
      <w:bookmarkStart w:id="176" w:name="_Toc142311025"/>
      <w:r/>
      <w:bookmarkStart w:id="177" w:name="_Toc264969213"/>
      <w:r/>
      <w:bookmarkStart w:id="178" w:name="_Toc150480761"/>
      <w:r/>
      <w:bookmarkStart w:id="179" w:name="_Toc149720816"/>
      <w:r/>
      <w:bookmarkStart w:id="180" w:name="_Toc164608637"/>
      <w:r/>
      <w:bookmarkStart w:id="181" w:name="_Toc164229218"/>
      <w:r/>
      <w:bookmarkStart w:id="182" w:name="_Toc226337219"/>
      <w:r/>
      <w:bookmarkStart w:id="183" w:name="_Toc265228361"/>
      <w:r/>
      <w:bookmarkStart w:id="184" w:name="_Toc127151523"/>
      <w:r/>
      <w:bookmarkStart w:id="185" w:name="_Toc164608792"/>
      <w:r/>
      <w:bookmarkStart w:id="186" w:name="_Toc151193693"/>
      <w:r/>
      <w:bookmarkStart w:id="187" w:name="_Toc150509274"/>
      <w:r/>
      <w:bookmarkStart w:id="188" w:name="_Toc151193765"/>
      <w:r/>
      <w:bookmarkStart w:id="189" w:name="_Toc151193837"/>
      <w:r/>
      <w:bookmarkStart w:id="190" w:name="_Toc151193911"/>
      <w:r/>
      <w:bookmarkStart w:id="191" w:name="_Toc305158865"/>
      <w:r/>
      <w:bookmarkStart w:id="192" w:name="_Toc127161437"/>
      <w:r/>
      <w:bookmarkStart w:id="193" w:name="_Toc150774623"/>
      <w:r/>
      <w:bookmarkStart w:id="194" w:name="_Toc226965713"/>
      <w:r/>
      <w:bookmarkStart w:id="195" w:name="_Toc164229364"/>
      <w:r/>
      <w:bookmarkStart w:id="196" w:name="_Toc305158791"/>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w:t>
      </w:r>
      <w:r>
        <w:rPr>
          <w:rFonts w:hint="eastAsia"/>
          <w:sz w:val="24"/>
          <w:highlight w:val="none"/>
        </w:rPr>
        <w:t xml:space="preserve">作出</w:t>
      </w:r>
      <w:r>
        <w:rPr>
          <w:sz w:val="24"/>
          <w:highlight w:val="none"/>
        </w:rPr>
        <w:t xml:space="preserve">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 xml:space="preserve">在采购公告发布媒体</w:t>
      </w:r>
      <w:r>
        <w:rPr>
          <w:b/>
          <w:bCs/>
          <w:sz w:val="24"/>
          <w:highlight w:val="none"/>
        </w:rPr>
        <w:t xml:space="preserve">以更正公告形式通知所有获取招标文件的潜在投标人</w:t>
      </w:r>
      <w:r>
        <w:rPr>
          <w:rFonts w:hint="eastAsia"/>
          <w:b/>
          <w:bCs/>
          <w:sz w:val="24"/>
          <w:highlight w:val="none"/>
        </w:rPr>
        <w:t xml:space="preserve">，请潜在投标人及时关注更正公告</w:t>
      </w:r>
      <w:r>
        <w:rPr>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7" w:name="_Toc516367020"/>
      <w:r/>
      <w:bookmarkStart w:id="198" w:name="_Toc264969216"/>
      <w:r/>
      <w:bookmarkStart w:id="199" w:name="_Toc150774731"/>
      <w:r/>
      <w:bookmarkStart w:id="200" w:name="_Toc151193914"/>
      <w:r/>
      <w:bookmarkStart w:id="201" w:name="_Toc226337222"/>
      <w:r/>
      <w:bookmarkStart w:id="202" w:name="_Toc520356150"/>
      <w:r/>
      <w:bookmarkStart w:id="203" w:name="_Toc265228364"/>
      <w:r/>
      <w:bookmarkStart w:id="204" w:name="_Toc151193768"/>
      <w:r/>
      <w:bookmarkStart w:id="205" w:name="_Toc142311028"/>
      <w:r/>
      <w:bookmarkStart w:id="206" w:name="_Toc226965716"/>
      <w:r/>
      <w:bookmarkStart w:id="207" w:name="_Toc151193696"/>
      <w:r/>
      <w:bookmarkStart w:id="208" w:name="_Toc150774626"/>
      <w:r/>
      <w:bookmarkStart w:id="209" w:name="_Toc226965799"/>
      <w:r/>
      <w:bookmarkStart w:id="210" w:name="_Toc305158794"/>
      <w:r/>
      <w:bookmarkStart w:id="211" w:name="_Toc305158868"/>
      <w:r/>
      <w:bookmarkStart w:id="212" w:name="_Toc151193624"/>
      <w:r/>
      <w:bookmarkStart w:id="213" w:name="_Toc150509277"/>
      <w:r/>
      <w:bookmarkStart w:id="214" w:name="_Toc226309770"/>
      <w:r/>
      <w:bookmarkStart w:id="215" w:name="_Toc127151526"/>
      <w:r/>
      <w:bookmarkStart w:id="216" w:name="_Toc195842891"/>
      <w:r/>
      <w:bookmarkStart w:id="217" w:name="_Toc151190153"/>
      <w:r/>
      <w:bookmarkStart w:id="218" w:name="_Toc150480764"/>
      <w:r/>
      <w:bookmarkStart w:id="219" w:name="_Toc151193840"/>
      <w:r/>
      <w:r/>
    </w:p>
    <w:p>
      <w:pPr>
        <w:pStyle w:val="113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7"/>
      <w:r>
        <w:rPr>
          <w:rFonts w:ascii="Times New Roman" w:hAnsi="Times New Roman" w:eastAsia="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sz w:val="24"/>
          <w:highlight w:val="none"/>
        </w:rPr>
        <w:outlineLvl w:val="1"/>
      </w:pPr>
      <w:r/>
      <w:bookmarkStart w:id="220" w:name="_Toc127161441"/>
      <w:r/>
      <w:bookmarkStart w:id="221" w:name="_Toc164351621"/>
      <w:r/>
      <w:bookmarkStart w:id="222" w:name="_Toc149720820"/>
      <w:r/>
      <w:bookmarkStart w:id="223" w:name="_Toc151190154"/>
      <w:r/>
      <w:bookmarkStart w:id="224" w:name="_Toc127151728"/>
      <w:r/>
      <w:bookmarkStart w:id="225" w:name="_Toc226337223"/>
      <w:r/>
      <w:bookmarkStart w:id="226" w:name="_Toc151193841"/>
      <w:r/>
      <w:bookmarkStart w:id="227" w:name="_Toc164608796"/>
      <w:r/>
      <w:bookmarkStart w:id="228" w:name="_Toc516367021"/>
      <w:r/>
      <w:bookmarkStart w:id="229" w:name="_Toc226309771"/>
      <w:r/>
      <w:bookmarkStart w:id="230" w:name="_Toc226965800"/>
      <w:r/>
      <w:bookmarkStart w:id="231" w:name="_Toc520356151"/>
      <w:r/>
      <w:bookmarkStart w:id="232" w:name="_Toc150774627"/>
      <w:r/>
      <w:bookmarkStart w:id="233" w:name="_Toc151193915"/>
      <w:r/>
      <w:bookmarkStart w:id="234" w:name="_Toc150480765"/>
      <w:r/>
      <w:bookmarkStart w:id="235" w:name="_Toc305158795"/>
      <w:r/>
      <w:bookmarkStart w:id="236" w:name="_Toc164229368"/>
      <w:r/>
      <w:bookmarkStart w:id="237" w:name="_Toc305158869"/>
      <w:r/>
      <w:bookmarkStart w:id="238" w:name="_Toc151193697"/>
      <w:r/>
      <w:bookmarkStart w:id="239" w:name="_Toc150509278"/>
      <w:r/>
      <w:bookmarkStart w:id="240" w:name="_Toc264969217"/>
      <w:r/>
      <w:bookmarkStart w:id="241" w:name="_Toc164608641"/>
      <w:r/>
      <w:bookmarkStart w:id="242" w:name="_Toc151193769"/>
      <w:r/>
      <w:bookmarkStart w:id="243" w:name="_Toc195842892"/>
      <w:r/>
      <w:bookmarkStart w:id="244" w:name="_Toc265228365"/>
      <w:r/>
      <w:bookmarkStart w:id="245" w:name="_Toc226965717"/>
      <w:r/>
      <w:bookmarkStart w:id="246" w:name="_Toc142311029"/>
      <w:r/>
      <w:bookmarkStart w:id="247" w:name="_Toc127151527"/>
      <w:r/>
      <w:bookmarkStart w:id="248" w:name="_Toc164229222"/>
      <w:r/>
      <w:bookmarkStart w:id="249" w:name="_Toc150774732"/>
      <w:r/>
      <w:bookmarkStart w:id="250" w:name="_Toc151193625"/>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51" w:name="_Ref467306676"/>
      <w:r/>
      <w:bookmarkStart w:id="252" w:name="_Toc516367022"/>
      <w:r/>
      <w:bookmarkStart w:id="253" w:name="_Ref467306195"/>
      <w:r/>
      <w:bookmarkStart w:id="254" w:name="_Toc305158870"/>
      <w:r/>
      <w:bookmarkStart w:id="255" w:name="_Toc151193770"/>
      <w:r/>
      <w:bookmarkStart w:id="256" w:name="_Toc264969218"/>
      <w:r/>
      <w:bookmarkStart w:id="257" w:name="_Toc164608642"/>
      <w:r/>
      <w:bookmarkStart w:id="258" w:name="_Toc150774628"/>
      <w:r/>
      <w:bookmarkStart w:id="259" w:name="_Toc164608797"/>
      <w:r/>
      <w:bookmarkStart w:id="260" w:name="_Toc226337224"/>
      <w:r/>
      <w:bookmarkStart w:id="261" w:name="_Toc226965801"/>
      <w:r/>
      <w:bookmarkStart w:id="262" w:name="_Toc150480766"/>
      <w:r/>
      <w:bookmarkStart w:id="263" w:name="_Toc164351622"/>
      <w:r/>
      <w:bookmarkStart w:id="264" w:name="_Toc151193916"/>
      <w:r/>
      <w:bookmarkStart w:id="265" w:name="_Toc150774733"/>
      <w:r/>
      <w:bookmarkStart w:id="266" w:name="_Toc142311030"/>
      <w:r/>
      <w:bookmarkStart w:id="267" w:name="_Toc305158796"/>
      <w:r/>
      <w:bookmarkStart w:id="268" w:name="_Toc149720821"/>
      <w:r/>
      <w:bookmarkStart w:id="269" w:name="_Toc151190155"/>
      <w:r/>
      <w:bookmarkStart w:id="270" w:name="_Toc151193626"/>
      <w:r/>
      <w:bookmarkStart w:id="271" w:name="_Toc265228366"/>
      <w:r/>
      <w:bookmarkStart w:id="272" w:name="_Toc226965718"/>
      <w:r/>
      <w:bookmarkStart w:id="273" w:name="_Toc151193842"/>
      <w:r/>
      <w:bookmarkStart w:id="274" w:name="_Toc520356152"/>
      <w:r/>
      <w:bookmarkStart w:id="275" w:name="_Toc151193698"/>
      <w:r/>
      <w:bookmarkStart w:id="276" w:name="_Toc150509279"/>
      <w:r/>
      <w:bookmarkStart w:id="277" w:name="_Toc164229223"/>
      <w:r/>
      <w:bookmarkStart w:id="278" w:name="_Toc127151729"/>
      <w:r/>
      <w:bookmarkStart w:id="279" w:name="_Toc226309772"/>
      <w:r/>
      <w:bookmarkStart w:id="280" w:name="_Toc127151528"/>
      <w:r/>
      <w:bookmarkStart w:id="281" w:name="_Toc164229369"/>
      <w:r/>
      <w:bookmarkStart w:id="282" w:name="_Toc195842893"/>
      <w:r/>
      <w:bookmarkStart w:id="283" w:name="_Toc127161442"/>
      <w:r>
        <w:rPr>
          <w:sz w:val="24"/>
          <w:highlight w:val="none"/>
        </w:rPr>
        <w:t xml:space="preserve">投标文件</w:t>
      </w:r>
      <w:bookmarkEnd w:id="251"/>
      <w:r/>
      <w:bookmarkEnd w:id="252"/>
      <w:r/>
      <w:bookmarkEnd w:id="253"/>
      <w:r>
        <w:rPr>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4"/>
      <w:r/>
      <w:r/>
    </w:p>
    <w:p>
      <w:pPr>
        <w:numPr>
          <w:ilvl w:val="0"/>
          <w:numId w:val="8"/>
        </w:numPr>
        <w:ind w:left="357" w:hanging="357"/>
        <w:spacing w:line="360" w:lineRule="auto"/>
        <w:tabs>
          <w:tab w:val="left" w:pos="360" w:leader="none"/>
        </w:tabs>
        <w:rPr>
          <w:sz w:val="24"/>
          <w:highlight w:val="none"/>
        </w:rPr>
        <w:outlineLvl w:val="1"/>
      </w:pPr>
      <w:r/>
      <w:bookmarkStart w:id="285" w:name="_Toc149720823"/>
      <w:r/>
      <w:bookmarkStart w:id="286" w:name="_Toc164229225"/>
      <w:r/>
      <w:bookmarkStart w:id="287" w:name="_Toc127151530"/>
      <w:r/>
      <w:bookmarkStart w:id="288" w:name="_Toc195842895"/>
      <w:r/>
      <w:bookmarkStart w:id="289" w:name="_Toc150774735"/>
      <w:r/>
      <w:bookmarkStart w:id="290" w:name="_Toc520356155"/>
      <w:r/>
      <w:bookmarkStart w:id="291" w:name="_Toc151193844"/>
      <w:r/>
      <w:bookmarkStart w:id="292" w:name="_Toc164229371"/>
      <w:r/>
      <w:bookmarkStart w:id="293" w:name="_Toc164608644"/>
      <w:r/>
      <w:bookmarkStart w:id="294" w:name="_Toc150509281"/>
      <w:r/>
      <w:bookmarkStart w:id="295" w:name="_Toc164351624"/>
      <w:r/>
      <w:bookmarkStart w:id="296" w:name="_Toc151193628"/>
      <w:r/>
      <w:bookmarkStart w:id="297" w:name="_Toc151190157"/>
      <w:r/>
      <w:bookmarkStart w:id="298" w:name="_Toc151193700"/>
      <w:r/>
      <w:bookmarkStart w:id="299" w:name="_Toc150774630"/>
      <w:r/>
      <w:bookmarkStart w:id="300" w:name="_Toc151193918"/>
      <w:r/>
      <w:bookmarkStart w:id="301" w:name="_Toc142311032"/>
      <w:r/>
      <w:bookmarkStart w:id="302" w:name="_Toc150480768"/>
      <w:r/>
      <w:bookmarkStart w:id="303" w:name="_Toc164608799"/>
      <w:r/>
      <w:bookmarkStart w:id="304" w:name="_Toc127151731"/>
      <w:r/>
      <w:bookmarkStart w:id="305" w:name="_Toc151193772"/>
      <w:r/>
      <w:bookmarkStart w:id="306" w:name="_Toc127161444"/>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w:t>
      </w:r>
      <w:r/>
    </w:p>
    <w:p>
      <w:pPr>
        <w:numPr>
          <w:ilvl w:val="2"/>
          <w:numId w:val="8"/>
        </w:numPr>
        <w:spacing w:line="360" w:lineRule="auto"/>
        <w:rPr>
          <w:b/>
          <w:bCs/>
          <w:sz w:val="24"/>
          <w:highlight w:val="none"/>
        </w:rPr>
      </w:pPr>
      <w:r>
        <w:rPr>
          <w:rFonts w:hint="eastAsia"/>
          <w:b/>
          <w:bCs/>
          <w:sz w:val="24"/>
          <w:highlight w:val="none"/>
          <w:lang w:eastAsia="zh-CN"/>
        </w:rPr>
        <w:t xml:space="preserve">按照投标文件格式中“分项报价表”要求填写总价及各项分项报价。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bookmarkStart w:id="307" w:name="_Toc127151732"/>
      <w:r/>
      <w:bookmarkStart w:id="308" w:name="_Toc149720824"/>
      <w:r/>
      <w:bookmarkStart w:id="309" w:name="_Toc151193919"/>
      <w:r/>
      <w:bookmarkStart w:id="310" w:name="_Toc195842896"/>
      <w:r/>
      <w:bookmarkStart w:id="311" w:name="_Toc164608800"/>
      <w:r/>
      <w:bookmarkStart w:id="312" w:name="_Toc305158799"/>
      <w:r/>
      <w:bookmarkStart w:id="313" w:name="_Toc151193773"/>
      <w:r/>
      <w:bookmarkStart w:id="314" w:name="_Toc164608645"/>
      <w:r/>
      <w:bookmarkStart w:id="315" w:name="_Toc151190158"/>
      <w:r/>
      <w:bookmarkStart w:id="316" w:name="_Toc265228369"/>
      <w:r/>
      <w:bookmarkStart w:id="317" w:name="_Toc150480769"/>
      <w:r/>
      <w:bookmarkStart w:id="318" w:name="_Toc520356156"/>
      <w:r/>
      <w:bookmarkStart w:id="319" w:name="_Toc164351625"/>
      <w:r/>
      <w:bookmarkStart w:id="320" w:name="_Toc151193845"/>
      <w:r/>
      <w:bookmarkStart w:id="321" w:name="_Toc226965804"/>
      <w:r/>
      <w:bookmarkStart w:id="322" w:name="_Toc226965721"/>
      <w:r/>
      <w:bookmarkStart w:id="323" w:name="_Toc164229372"/>
      <w:r/>
      <w:bookmarkStart w:id="324" w:name="_Toc164229226"/>
      <w:r/>
      <w:bookmarkStart w:id="325" w:name="_Toc150774736"/>
      <w:r/>
      <w:bookmarkStart w:id="326" w:name="_Toc151193701"/>
      <w:r/>
      <w:bookmarkStart w:id="327" w:name="_Toc150774631"/>
      <w:r/>
      <w:bookmarkStart w:id="328" w:name="_Toc142311033"/>
      <w:r/>
      <w:bookmarkStart w:id="329" w:name="_Toc127151531"/>
      <w:r/>
      <w:bookmarkStart w:id="330" w:name="_Toc305158873"/>
      <w:r/>
      <w:bookmarkStart w:id="331" w:name="_Ref467306513"/>
      <w:r/>
      <w:bookmarkStart w:id="332" w:name="_Toc264969221"/>
      <w:r/>
      <w:bookmarkStart w:id="333" w:name="_Toc151193629"/>
      <w:r/>
      <w:bookmarkStart w:id="334" w:name="_Toc150509282"/>
      <w:r/>
      <w:bookmarkStart w:id="335" w:name="_Toc127161445"/>
      <w:r/>
      <w:bookmarkStart w:id="336" w:name="_Toc226309775"/>
      <w:r/>
      <w:bookmarkStart w:id="337" w:name="_Toc226337227"/>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numPr>
          <w:ilvl w:val="0"/>
          <w:numId w:val="0"/>
        </w:numPr>
        <w:ind w:left="357"/>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投标保证金：</w:t>
      </w:r>
      <w:r>
        <w:rPr>
          <w:rFonts w:hint="eastAsia" w:ascii="Times New Roman" w:hAnsi="Times New Roman" w:eastAsia="宋体" w:cs="Times New Roman"/>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sz w:val="24"/>
          <w:highlight w:val="none"/>
        </w:rPr>
        <w:outlineLvl w:val="1"/>
      </w:pPr>
      <w:r/>
      <w:bookmarkStart w:id="338" w:name="_Toc127151532"/>
      <w:r/>
      <w:bookmarkStart w:id="339" w:name="_Toc142311034"/>
      <w:r/>
      <w:bookmarkStart w:id="340" w:name="_Toc127161446"/>
      <w:r/>
      <w:bookmarkStart w:id="341" w:name="_Toc226337228"/>
      <w:r/>
      <w:bookmarkStart w:id="342" w:name="_Toc164608801"/>
      <w:r/>
      <w:bookmarkStart w:id="343" w:name="_Toc149720825"/>
      <w:r/>
      <w:bookmarkStart w:id="344" w:name="_Toc151193702"/>
      <w:r/>
      <w:bookmarkStart w:id="345" w:name="_Toc150774737"/>
      <w:r/>
      <w:bookmarkStart w:id="346" w:name="_Toc265228370"/>
      <w:r/>
      <w:bookmarkStart w:id="347" w:name="_Toc264969222"/>
      <w:r/>
      <w:bookmarkStart w:id="348" w:name="_Toc226965805"/>
      <w:r/>
      <w:bookmarkStart w:id="349" w:name="_Toc164229227"/>
      <w:r/>
      <w:bookmarkStart w:id="350" w:name="_Toc127151733"/>
      <w:r/>
      <w:bookmarkStart w:id="351" w:name="_Toc150509283"/>
      <w:r/>
      <w:bookmarkStart w:id="352" w:name="_Toc520356157"/>
      <w:r/>
      <w:bookmarkStart w:id="353" w:name="_Toc305158874"/>
      <w:r/>
      <w:bookmarkStart w:id="354" w:name="_Toc150480770"/>
      <w:r/>
      <w:bookmarkStart w:id="355" w:name="_Toc164229373"/>
      <w:r/>
      <w:bookmarkStart w:id="356" w:name="_Toc151193774"/>
      <w:r/>
      <w:bookmarkStart w:id="357" w:name="_Toc151193630"/>
      <w:r/>
      <w:bookmarkStart w:id="358" w:name="_Toc305158800"/>
      <w:r/>
      <w:bookmarkStart w:id="359" w:name="_Toc226965722"/>
      <w:r/>
      <w:bookmarkStart w:id="360" w:name="_Toc164351626"/>
      <w:r/>
      <w:bookmarkStart w:id="361" w:name="_Toc226309776"/>
      <w:r/>
      <w:bookmarkStart w:id="362" w:name="_Toc195842897"/>
      <w:r/>
      <w:bookmarkStart w:id="363" w:name="_Toc151193920"/>
      <w:r/>
      <w:bookmarkStart w:id="364" w:name="_Toc164608646"/>
      <w:r/>
      <w:bookmarkStart w:id="365" w:name="_Toc151193846"/>
      <w:r/>
      <w:bookmarkStart w:id="366" w:name="_Toc150774632"/>
      <w:r/>
      <w:bookmarkStart w:id="367" w:name="_Toc151190159"/>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68" w:name="_Toc265228371"/>
      <w:r/>
      <w:bookmarkStart w:id="369" w:name="_Toc127161447"/>
      <w:r/>
      <w:bookmarkStart w:id="370" w:name="_Toc151193847"/>
      <w:r/>
      <w:bookmarkStart w:id="371" w:name="_Toc151193703"/>
      <w:r/>
      <w:bookmarkStart w:id="372" w:name="_Toc305158875"/>
      <w:r/>
      <w:bookmarkStart w:id="373" w:name="_Toc164229374"/>
      <w:r/>
      <w:bookmarkStart w:id="374" w:name="_Toc164608647"/>
      <w:r/>
      <w:bookmarkStart w:id="375" w:name="_Toc149720826"/>
      <w:r/>
      <w:bookmarkStart w:id="376" w:name="_Toc520356158"/>
      <w:r/>
      <w:bookmarkStart w:id="377" w:name="_Toc226309777"/>
      <w:r/>
      <w:bookmarkStart w:id="378" w:name="_Toc226965806"/>
      <w:r/>
      <w:bookmarkStart w:id="379" w:name="_Toc151193921"/>
      <w:r/>
      <w:bookmarkStart w:id="380" w:name="_Toc226337229"/>
      <w:r/>
      <w:bookmarkStart w:id="381" w:name="_Toc164351627"/>
      <w:r/>
      <w:bookmarkStart w:id="382" w:name="_Toc142311035"/>
      <w:r/>
      <w:bookmarkStart w:id="383" w:name="_Toc127151734"/>
      <w:r/>
      <w:bookmarkStart w:id="384" w:name="_Toc195842898"/>
      <w:r/>
      <w:bookmarkStart w:id="385" w:name="_Toc226965723"/>
      <w:r/>
      <w:bookmarkStart w:id="386" w:name="_Toc127151533"/>
      <w:r/>
      <w:bookmarkStart w:id="387" w:name="_Toc164229228"/>
      <w:r/>
      <w:bookmarkStart w:id="388" w:name="_Toc164608802"/>
      <w:r/>
      <w:bookmarkStart w:id="389" w:name="_Toc151193775"/>
      <w:r/>
      <w:bookmarkStart w:id="390" w:name="_Toc305158801"/>
      <w:r/>
      <w:bookmarkStart w:id="391" w:name="_Toc150480771"/>
      <w:r/>
      <w:bookmarkStart w:id="392" w:name="_Toc151193631"/>
      <w:r/>
      <w:bookmarkStart w:id="393" w:name="_Toc150509284"/>
      <w:r/>
      <w:bookmarkStart w:id="394" w:name="_Toc264969223"/>
      <w:r/>
      <w:bookmarkStart w:id="395" w:name="_Toc151190160"/>
      <w:r/>
      <w:bookmarkStart w:id="396" w:name="_Toc150774633"/>
      <w:r/>
      <w:bookmarkStart w:id="397" w:name="_Toc150774738"/>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398" w:name="_Toc150509285"/>
      <w:r/>
      <w:bookmarkStart w:id="399" w:name="_Toc520356159"/>
      <w:r/>
      <w:bookmarkStart w:id="400" w:name="_Toc226309778"/>
      <w:r/>
      <w:bookmarkStart w:id="401" w:name="_Toc151193632"/>
      <w:r/>
      <w:bookmarkStart w:id="402" w:name="_Toc195842899"/>
      <w:r/>
      <w:bookmarkStart w:id="403" w:name="_Toc226965807"/>
      <w:r/>
      <w:bookmarkStart w:id="404" w:name="_Toc151193922"/>
      <w:r/>
      <w:bookmarkStart w:id="405" w:name="_Toc127151534"/>
      <w:r/>
      <w:bookmarkStart w:id="406" w:name="_Toc151190161"/>
      <w:r/>
      <w:bookmarkStart w:id="407" w:name="_Toc150480772"/>
      <w:r/>
      <w:bookmarkStart w:id="408" w:name="_Toc305158876"/>
      <w:r/>
      <w:bookmarkStart w:id="409" w:name="_Toc226965724"/>
      <w:r/>
      <w:bookmarkStart w:id="410" w:name="_Toc150774634"/>
      <w:r/>
      <w:bookmarkStart w:id="411" w:name="_Toc151193776"/>
      <w:r/>
      <w:bookmarkStart w:id="412" w:name="_Toc142311036"/>
      <w:r/>
      <w:bookmarkStart w:id="413" w:name="_Toc264969224"/>
      <w:r/>
      <w:bookmarkStart w:id="414" w:name="_Toc151193848"/>
      <w:r/>
      <w:bookmarkStart w:id="415" w:name="_Toc305158802"/>
      <w:r/>
      <w:bookmarkStart w:id="416" w:name="_Toc226337230"/>
      <w:r/>
      <w:bookmarkStart w:id="417" w:name="_Toc151193704"/>
      <w:r/>
      <w:bookmarkStart w:id="418" w:name="_Toc265228372"/>
      <w:r/>
      <w:bookmarkStart w:id="419" w:name="_Toc150774739"/>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134"/>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sz w:val="24"/>
          <w:highlight w:val="none"/>
        </w:rPr>
        <w:outlineLvl w:val="1"/>
      </w:pPr>
      <w:r/>
      <w:bookmarkStart w:id="420" w:name="_Toc164351629"/>
      <w:r/>
      <w:bookmarkStart w:id="421" w:name="_Toc150774740"/>
      <w:r/>
      <w:bookmarkStart w:id="422" w:name="_Toc226965808"/>
      <w:r/>
      <w:bookmarkStart w:id="423" w:name="_Toc151193777"/>
      <w:r/>
      <w:bookmarkStart w:id="424" w:name="_Toc142311037"/>
      <w:r/>
      <w:bookmarkStart w:id="425" w:name="_Toc151190162"/>
      <w:r/>
      <w:bookmarkStart w:id="426" w:name="_Toc151193633"/>
      <w:r/>
      <w:bookmarkStart w:id="427" w:name="_Toc151193849"/>
      <w:r/>
      <w:bookmarkStart w:id="428" w:name="_Toc195842900"/>
      <w:r/>
      <w:bookmarkStart w:id="429" w:name="_Toc305158803"/>
      <w:r/>
      <w:bookmarkStart w:id="430" w:name="_Toc127161449"/>
      <w:r/>
      <w:bookmarkStart w:id="431" w:name="_Toc226965725"/>
      <w:r/>
      <w:bookmarkStart w:id="432" w:name="_Toc265228373"/>
      <w:r/>
      <w:bookmarkStart w:id="433" w:name="_Toc150774635"/>
      <w:r/>
      <w:bookmarkStart w:id="434" w:name="_Toc127151736"/>
      <w:r/>
      <w:bookmarkStart w:id="435" w:name="_Toc149720828"/>
      <w:r/>
      <w:bookmarkStart w:id="436" w:name="_Toc150509286"/>
      <w:r/>
      <w:bookmarkStart w:id="437" w:name="_Toc264969225"/>
      <w:r/>
      <w:bookmarkStart w:id="438" w:name="_Toc127151535"/>
      <w:r/>
      <w:bookmarkStart w:id="439" w:name="_Toc164229376"/>
      <w:r/>
      <w:bookmarkStart w:id="440" w:name="_Toc520356160"/>
      <w:r/>
      <w:bookmarkStart w:id="441" w:name="_Toc226337231"/>
      <w:r/>
      <w:bookmarkStart w:id="442" w:name="_Toc164608804"/>
      <w:r/>
      <w:bookmarkStart w:id="443" w:name="_Toc151193923"/>
      <w:r/>
      <w:bookmarkStart w:id="444" w:name="_Toc151193705"/>
      <w:r/>
      <w:bookmarkStart w:id="445" w:name="_Toc150480773"/>
      <w:r/>
      <w:bookmarkStart w:id="446" w:name="_Toc305158877"/>
      <w:r/>
      <w:bookmarkStart w:id="447" w:name="_Toc164229230"/>
      <w:r/>
      <w:bookmarkStart w:id="448" w:name="_Toc226309779"/>
      <w:r/>
      <w:bookmarkStart w:id="449" w:name="_Toc164608649"/>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bidi="ar"/>
        </w:rPr>
        <w:t xml:space="preserve">政府采购一体化平台“苏采云”</w:t>
      </w:r>
      <w:r>
        <w:rPr>
          <w:sz w:val="24"/>
          <w:highlight w:val="none"/>
        </w:rPr>
        <w:t xml:space="preserve">。投标人根据招标文件及</w:t>
      </w:r>
      <w:r>
        <w:rPr>
          <w:rFonts w:hint="eastAsia"/>
          <w:sz w:val="24"/>
          <w:highlight w:val="none"/>
          <w:lang w:bidi="ar"/>
        </w:rPr>
        <w:t xml:space="preserve">政府采购一体化平台“苏采云”</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bidi="ar"/>
        </w:rPr>
        <w:t xml:space="preserve">政府采购一体化平台“苏采云”</w:t>
      </w:r>
      <w:r>
        <w:rPr>
          <w:sz w:val="24"/>
          <w:highlight w:val="none"/>
        </w:rPr>
        <w:t xml:space="preserve">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50" w:name="_Toc151193706"/>
      <w:r/>
      <w:bookmarkStart w:id="451" w:name="_Toc164229231"/>
      <w:r/>
      <w:bookmarkStart w:id="452" w:name="_Toc150774636"/>
      <w:r/>
      <w:bookmarkStart w:id="453" w:name="_Toc164608650"/>
      <w:r/>
      <w:bookmarkStart w:id="454" w:name="_Toc264969226"/>
      <w:r/>
      <w:bookmarkStart w:id="455" w:name="_Toc150509287"/>
      <w:r/>
      <w:bookmarkStart w:id="456" w:name="_Toc151193850"/>
      <w:r/>
      <w:bookmarkStart w:id="457" w:name="_Toc226965809"/>
      <w:r/>
      <w:bookmarkStart w:id="458" w:name="_Toc127161450"/>
      <w:r/>
      <w:bookmarkStart w:id="459" w:name="_Toc226965726"/>
      <w:r/>
      <w:bookmarkStart w:id="460" w:name="_Toc164229377"/>
      <w:r/>
      <w:bookmarkStart w:id="461" w:name="_Toc151190163"/>
      <w:r/>
      <w:bookmarkStart w:id="462" w:name="_Toc149720829"/>
      <w:r/>
      <w:bookmarkStart w:id="463" w:name="_Toc142311038"/>
      <w:r/>
      <w:bookmarkStart w:id="464" w:name="_Toc195842901"/>
      <w:r/>
      <w:bookmarkStart w:id="465" w:name="_Toc305158804"/>
      <w:r/>
      <w:bookmarkStart w:id="466" w:name="_Toc150480774"/>
      <w:r/>
      <w:bookmarkStart w:id="467" w:name="_Toc127151536"/>
      <w:r/>
      <w:bookmarkStart w:id="468" w:name="_Toc226337232"/>
      <w:r/>
      <w:bookmarkStart w:id="469" w:name="_Toc305158878"/>
      <w:r/>
      <w:bookmarkStart w:id="470" w:name="_Toc164351630"/>
      <w:r/>
      <w:bookmarkStart w:id="471" w:name="_Toc151193924"/>
      <w:r/>
      <w:bookmarkStart w:id="472" w:name="_Toc150774741"/>
      <w:r/>
      <w:bookmarkStart w:id="473" w:name="_Toc127151737"/>
      <w:r/>
      <w:bookmarkStart w:id="474" w:name="_Toc151193778"/>
      <w:r/>
      <w:bookmarkStart w:id="475" w:name="_Toc151193634"/>
      <w:r/>
      <w:bookmarkStart w:id="476" w:name="_Toc226309780"/>
      <w:r/>
      <w:bookmarkStart w:id="477" w:name="_Toc520356161"/>
      <w:r/>
      <w:bookmarkStart w:id="478" w:name="_Toc164608805"/>
      <w:r/>
      <w:bookmarkStart w:id="479" w:name="_Toc265228374"/>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bidi="ar"/>
        </w:rPr>
        <w:t xml:space="preserve">政府采购一体化平台“苏采云”</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80" w:name="_Toc127161451"/>
      <w:r/>
      <w:bookmarkStart w:id="481" w:name="_Toc305158879"/>
      <w:r/>
      <w:bookmarkStart w:id="482" w:name="_Toc226337233"/>
      <w:r/>
      <w:bookmarkStart w:id="483" w:name="_Toc164608806"/>
      <w:r/>
      <w:bookmarkStart w:id="484" w:name="_Toc127151537"/>
      <w:r/>
      <w:bookmarkStart w:id="485" w:name="_Toc265228375"/>
      <w:r/>
      <w:bookmarkStart w:id="486" w:name="_Toc151193851"/>
      <w:r/>
      <w:bookmarkStart w:id="487" w:name="_Toc151193635"/>
      <w:r/>
      <w:bookmarkStart w:id="488" w:name="_Toc150774742"/>
      <w:r/>
      <w:bookmarkStart w:id="489" w:name="_Toc226309781"/>
      <w:r/>
      <w:bookmarkStart w:id="490" w:name="_Toc226965810"/>
      <w:r/>
      <w:bookmarkStart w:id="491" w:name="_Toc195842902"/>
      <w:r/>
      <w:bookmarkStart w:id="492" w:name="_Toc226965727"/>
      <w:r/>
      <w:bookmarkStart w:id="493" w:name="_Toc164351631"/>
      <w:r/>
      <w:bookmarkStart w:id="494" w:name="_Toc264969227"/>
      <w:r/>
      <w:bookmarkStart w:id="495" w:name="_Toc127151738"/>
      <w:r/>
      <w:bookmarkStart w:id="496" w:name="_Toc150774637"/>
      <w:r/>
      <w:bookmarkStart w:id="497" w:name="_Toc164229232"/>
      <w:r/>
      <w:bookmarkStart w:id="498" w:name="_Toc305158805"/>
      <w:r/>
      <w:bookmarkStart w:id="499" w:name="_Toc164229378"/>
      <w:r/>
      <w:bookmarkStart w:id="500" w:name="_Toc150480775"/>
      <w:r/>
      <w:bookmarkStart w:id="501" w:name="_Toc151190164"/>
      <w:r/>
      <w:bookmarkStart w:id="502" w:name="_Toc142311039"/>
      <w:r/>
      <w:bookmarkStart w:id="503" w:name="_Toc150509288"/>
      <w:r/>
      <w:bookmarkStart w:id="504" w:name="_Toc149720830"/>
      <w:r/>
      <w:bookmarkStart w:id="505" w:name="_Toc151193707"/>
      <w:r/>
      <w:bookmarkStart w:id="506" w:name="_Toc164608651"/>
      <w:r/>
      <w:bookmarkStart w:id="507" w:name="_Toc151193779"/>
      <w:r/>
      <w:bookmarkStart w:id="508" w:name="_Toc520356162"/>
      <w:r/>
      <w:bookmarkStart w:id="509" w:name="_Toc151193925"/>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lang w:bidi="ar"/>
        </w:rPr>
        <w:t xml:space="preserve">政府采购一体化平台“苏采云”</w:t>
      </w:r>
      <w:r>
        <w:rPr>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134"/>
        <w:spacing w:before="0" w:line="360" w:lineRule="auto"/>
        <w:rPr>
          <w:rFonts w:ascii="Times New Roman" w:hAnsi="Times New Roman" w:eastAsia="宋体"/>
          <w:sz w:val="28"/>
          <w:highlight w:val="none"/>
        </w:rPr>
      </w:pPr>
      <w:r/>
      <w:bookmarkStart w:id="510" w:name="_Toc305158806"/>
      <w:r/>
      <w:bookmarkStart w:id="511" w:name="_Toc265228376"/>
      <w:r/>
      <w:bookmarkStart w:id="512" w:name="_Toc151193636"/>
      <w:r/>
      <w:bookmarkStart w:id="513" w:name="_Toc142311040"/>
      <w:r/>
      <w:bookmarkStart w:id="514" w:name="_Toc150774743"/>
      <w:r/>
      <w:bookmarkStart w:id="515" w:name="_Toc520356163"/>
      <w:r/>
      <w:bookmarkStart w:id="516" w:name="_Toc150509289"/>
      <w:r/>
      <w:bookmarkStart w:id="517" w:name="_Toc226965811"/>
      <w:r/>
      <w:bookmarkStart w:id="518" w:name="_Toc151193852"/>
      <w:r/>
      <w:bookmarkStart w:id="519" w:name="_Toc264969228"/>
      <w:r/>
      <w:bookmarkStart w:id="520" w:name="_Toc305158880"/>
      <w:r/>
      <w:bookmarkStart w:id="521" w:name="_Toc151193926"/>
      <w:r/>
      <w:bookmarkStart w:id="522" w:name="_Toc151193708"/>
      <w:r/>
      <w:bookmarkStart w:id="523" w:name="_Toc127151538"/>
      <w:r/>
      <w:bookmarkStart w:id="524" w:name="_Toc151193780"/>
      <w:r/>
      <w:bookmarkStart w:id="525" w:name="_Toc151190165"/>
      <w:r/>
      <w:bookmarkStart w:id="526" w:name="_Toc226337234"/>
      <w:r/>
      <w:bookmarkStart w:id="527" w:name="_Toc150774638"/>
      <w:r/>
      <w:bookmarkStart w:id="528" w:name="_Toc150480776"/>
      <w:r/>
      <w:bookmarkStart w:id="529" w:name="_Toc226965728"/>
      <w:r/>
      <w:bookmarkStart w:id="530" w:name="_Toc195842903"/>
      <w:r/>
      <w:bookmarkStart w:id="531" w:name="_Toc226309782"/>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sz w:val="24"/>
          <w:highlight w:val="none"/>
        </w:rPr>
        <w:outlineLvl w:val="1"/>
      </w:pPr>
      <w:r/>
      <w:bookmarkStart w:id="532" w:name="_Toc150774639"/>
      <w:r/>
      <w:bookmarkStart w:id="533" w:name="_Toc226965729"/>
      <w:r/>
      <w:bookmarkStart w:id="534" w:name="_Toc195842904"/>
      <w:r/>
      <w:bookmarkStart w:id="535" w:name="_Toc164351633"/>
      <w:r/>
      <w:bookmarkStart w:id="536" w:name="_Toc151193781"/>
      <w:r/>
      <w:bookmarkStart w:id="537" w:name="_Toc164608653"/>
      <w:r/>
      <w:bookmarkStart w:id="538" w:name="_Toc265228377"/>
      <w:r/>
      <w:bookmarkStart w:id="539" w:name="_Toc150480777"/>
      <w:r/>
      <w:bookmarkStart w:id="540" w:name="_Toc226309783"/>
      <w:r/>
      <w:bookmarkStart w:id="541" w:name="_Toc520356164"/>
      <w:r/>
      <w:bookmarkStart w:id="542" w:name="_Toc127151740"/>
      <w:r/>
      <w:bookmarkStart w:id="543" w:name="_Toc226337235"/>
      <w:r/>
      <w:bookmarkStart w:id="544" w:name="_Toc149720832"/>
      <w:r/>
      <w:bookmarkStart w:id="545" w:name="_Toc305158807"/>
      <w:r/>
      <w:bookmarkStart w:id="546" w:name="_Toc164229234"/>
      <w:r/>
      <w:bookmarkStart w:id="547" w:name="_Toc150774744"/>
      <w:r/>
      <w:bookmarkStart w:id="548" w:name="_Toc226965812"/>
      <w:r/>
      <w:bookmarkStart w:id="549" w:name="_Toc151193637"/>
      <w:r/>
      <w:bookmarkStart w:id="550" w:name="_Toc151193709"/>
      <w:r/>
      <w:bookmarkStart w:id="551" w:name="_Toc127161453"/>
      <w:r/>
      <w:bookmarkStart w:id="552" w:name="_Toc127151539"/>
      <w:r/>
      <w:bookmarkStart w:id="553" w:name="_Toc150509290"/>
      <w:r/>
      <w:bookmarkStart w:id="554" w:name="_Toc151193853"/>
      <w:r/>
      <w:bookmarkStart w:id="555" w:name="_Toc164229380"/>
      <w:r/>
      <w:bookmarkStart w:id="556" w:name="_Toc151193927"/>
      <w:r/>
      <w:bookmarkStart w:id="557" w:name="_Toc305158881"/>
      <w:r/>
      <w:bookmarkStart w:id="558" w:name="_Toc151190166"/>
      <w:r/>
      <w:bookmarkStart w:id="559" w:name="_Toc264969229"/>
      <w:r/>
      <w:bookmarkStart w:id="560" w:name="_Toc142311041"/>
      <w:r/>
      <w:bookmarkStart w:id="561" w:name="_Toc164608808"/>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bidi="ar"/>
        </w:rPr>
        <w:t xml:space="preserve">政府采购一体化平台“苏采云”</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lang w:bidi="ar"/>
        </w:rPr>
        <w:t xml:space="preserve">政府采购一体化平台“苏采云”</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。投标人超过规定时间未确认但是未提出异议的，系统将视同已确认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2"/>
      <w:r/>
      <w:r/>
    </w:p>
    <w:p>
      <w:pPr>
        <w:numPr>
          <w:ilvl w:val="0"/>
          <w:numId w:val="8"/>
        </w:numPr>
        <w:ind w:left="357" w:hanging="357"/>
        <w:spacing w:line="360" w:lineRule="auto"/>
        <w:tabs>
          <w:tab w:val="left" w:pos="360" w:leader="none"/>
        </w:tabs>
        <w:rPr>
          <w:sz w:val="24"/>
          <w:highlight w:val="none"/>
        </w:rPr>
        <w:outlineLvl w:val="1"/>
      </w:pPr>
      <w:r/>
      <w:bookmarkStart w:id="563" w:name="_Toc149720833"/>
      <w:r/>
      <w:bookmarkStart w:id="564" w:name="_Toc226337236"/>
      <w:r/>
      <w:bookmarkStart w:id="565" w:name="_Toc164229235"/>
      <w:r/>
      <w:bookmarkStart w:id="566" w:name="_Toc127161454"/>
      <w:r/>
      <w:bookmarkStart w:id="567" w:name="_Toc164229381"/>
      <w:r/>
      <w:bookmarkStart w:id="568" w:name="_Toc151193782"/>
      <w:r/>
      <w:bookmarkStart w:id="569" w:name="_Toc151193928"/>
      <w:r/>
      <w:bookmarkStart w:id="570" w:name="_Toc151190167"/>
      <w:r/>
      <w:bookmarkStart w:id="571" w:name="_Toc150509291"/>
      <w:r/>
      <w:bookmarkStart w:id="572" w:name="_Toc226965730"/>
      <w:r/>
      <w:bookmarkStart w:id="573" w:name="_Toc265228378"/>
      <w:r/>
      <w:bookmarkStart w:id="574" w:name="_Toc151193638"/>
      <w:r/>
      <w:bookmarkStart w:id="575" w:name="_Toc226965813"/>
      <w:r/>
      <w:bookmarkStart w:id="576" w:name="_Toc151193710"/>
      <w:r/>
      <w:bookmarkStart w:id="577" w:name="_Toc164351634"/>
      <w:r/>
      <w:bookmarkStart w:id="578" w:name="_Toc264969230"/>
      <w:r/>
      <w:bookmarkStart w:id="579" w:name="_Toc195842905"/>
      <w:r/>
      <w:bookmarkStart w:id="580" w:name="_Toc164608809"/>
      <w:r/>
      <w:bookmarkStart w:id="581" w:name="_Toc151193854"/>
      <w:r/>
      <w:bookmarkStart w:id="582" w:name="_Toc150480778"/>
      <w:r/>
      <w:bookmarkStart w:id="583" w:name="_Toc127151741"/>
      <w:r/>
      <w:bookmarkStart w:id="584" w:name="_Toc226309784"/>
      <w:r/>
      <w:bookmarkStart w:id="585" w:name="_Toc150774745"/>
      <w:r/>
      <w:bookmarkStart w:id="586" w:name="_Toc305158882"/>
      <w:r/>
      <w:bookmarkStart w:id="587" w:name="_Toc142311042"/>
      <w:r/>
      <w:bookmarkStart w:id="588" w:name="_Toc127151540"/>
      <w:r/>
      <w:bookmarkStart w:id="589" w:name="_Toc164608654"/>
      <w:r/>
      <w:bookmarkStart w:id="590" w:name="_Toc305158808"/>
      <w:r/>
      <w:bookmarkStart w:id="591" w:name="_Toc150774640"/>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134"/>
        <w:spacing w:before="0" w:line="360" w:lineRule="auto"/>
        <w:rPr>
          <w:rFonts w:ascii="Times New Roman" w:hAnsi="Times New Roman" w:eastAsia="宋体"/>
          <w:sz w:val="28"/>
          <w:highlight w:val="none"/>
        </w:rPr>
      </w:pPr>
      <w:r/>
      <w:bookmarkStart w:id="594" w:name="_Toc226309789"/>
      <w:r/>
      <w:bookmarkStart w:id="595" w:name="_Toc151190172"/>
      <w:r/>
      <w:bookmarkStart w:id="596" w:name="_Toc151193859"/>
      <w:r/>
      <w:bookmarkStart w:id="597" w:name="_Toc150774750"/>
      <w:r/>
      <w:bookmarkStart w:id="598" w:name="_Toc305158887"/>
      <w:r/>
      <w:bookmarkStart w:id="599" w:name="_Toc305158813"/>
      <w:r/>
      <w:bookmarkStart w:id="600" w:name="_Toc151193643"/>
      <w:r/>
      <w:bookmarkStart w:id="601" w:name="_Toc142311047"/>
      <w:r/>
      <w:bookmarkStart w:id="602" w:name="_Toc264969235"/>
      <w:r/>
      <w:bookmarkStart w:id="603" w:name="_Toc151193787"/>
      <w:r/>
      <w:bookmarkStart w:id="604" w:name="_Toc150509296"/>
      <w:r/>
      <w:bookmarkStart w:id="605" w:name="_Toc265228383"/>
      <w:r/>
      <w:bookmarkStart w:id="606" w:name="_Toc226337241"/>
      <w:r/>
      <w:bookmarkStart w:id="607" w:name="_Toc226965735"/>
      <w:r/>
      <w:bookmarkStart w:id="608" w:name="_Toc127151545"/>
      <w:r/>
      <w:bookmarkStart w:id="609" w:name="_Toc195842910"/>
      <w:r/>
      <w:bookmarkStart w:id="610" w:name="_Toc226965818"/>
      <w:r/>
      <w:bookmarkStart w:id="611" w:name="_Toc151193933"/>
      <w:r/>
      <w:bookmarkStart w:id="612" w:name="_Toc151193715"/>
      <w:r/>
      <w:bookmarkStart w:id="613" w:name="_Toc150480783"/>
      <w:r/>
      <w:bookmarkStart w:id="614" w:name="_Toc150774645"/>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351641"/>
      <w:r/>
      <w:bookmarkStart w:id="616" w:name="_Toc127151547"/>
      <w:r/>
      <w:bookmarkStart w:id="617" w:name="_Toc150480785"/>
      <w:r/>
      <w:bookmarkStart w:id="618" w:name="_Toc265228385"/>
      <w:r/>
      <w:bookmarkStart w:id="619" w:name="_Toc195842912"/>
      <w:r/>
      <w:bookmarkStart w:id="620" w:name="_Toc151193861"/>
      <w:r/>
      <w:bookmarkStart w:id="621" w:name="_Toc226337243"/>
      <w:r/>
      <w:bookmarkStart w:id="622" w:name="_Toc164608816"/>
      <w:r/>
      <w:bookmarkStart w:id="623" w:name="_Toc226309791"/>
      <w:r/>
      <w:bookmarkStart w:id="624" w:name="_Toc151193789"/>
      <w:r/>
      <w:bookmarkStart w:id="625" w:name="_Toc150509298"/>
      <w:r/>
      <w:bookmarkStart w:id="626" w:name="_Toc151190174"/>
      <w:r/>
      <w:bookmarkStart w:id="627" w:name="_Toc142311049"/>
      <w:r/>
      <w:bookmarkStart w:id="628" w:name="_Toc150774752"/>
      <w:r/>
      <w:bookmarkStart w:id="629" w:name="_Toc226965737"/>
      <w:r/>
      <w:bookmarkStart w:id="630" w:name="_Toc127161461"/>
      <w:r/>
      <w:bookmarkStart w:id="631" w:name="_Toc150774647"/>
      <w:r/>
      <w:bookmarkStart w:id="632" w:name="_Toc305158815"/>
      <w:r/>
      <w:bookmarkStart w:id="633" w:name="_Toc264969237"/>
      <w:r/>
      <w:bookmarkStart w:id="634" w:name="_Toc151193935"/>
      <w:r/>
      <w:bookmarkStart w:id="635" w:name="_Toc164608661"/>
      <w:r/>
      <w:bookmarkStart w:id="636" w:name="_Toc151193645"/>
      <w:r/>
      <w:bookmarkStart w:id="637" w:name="_Toc226965820"/>
      <w:r/>
      <w:bookmarkStart w:id="638" w:name="_Toc151193717"/>
      <w:r/>
      <w:bookmarkStart w:id="639" w:name="_Toc164229388"/>
      <w:r/>
      <w:bookmarkStart w:id="640" w:name="_Toc127151748"/>
      <w:r/>
      <w:bookmarkStart w:id="641" w:name="_Toc305158889"/>
      <w:r/>
      <w:bookmarkStart w:id="642" w:name="_Toc149720840"/>
      <w:r/>
      <w:bookmarkStart w:id="643" w:name="_Toc164229242"/>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4" w:name="_Toc305158817"/>
      <w:r/>
      <w:bookmarkStart w:id="645" w:name="_Toc305158891"/>
      <w:r/>
      <w:bookmarkStart w:id="646" w:name="_Toc151193719"/>
      <w:r/>
      <w:bookmarkStart w:id="647" w:name="_Toc151193863"/>
      <w:r/>
      <w:bookmarkStart w:id="648" w:name="_Toc127151549"/>
      <w:r/>
      <w:bookmarkStart w:id="649" w:name="_Toc151190176"/>
      <w:r/>
      <w:bookmarkStart w:id="650" w:name="_Toc265228387"/>
      <w:r/>
      <w:bookmarkStart w:id="651" w:name="_Toc150774754"/>
      <w:r/>
      <w:bookmarkStart w:id="652" w:name="_Toc264969239"/>
      <w:r/>
      <w:bookmarkStart w:id="653" w:name="_Toc149720842"/>
      <w:r/>
      <w:bookmarkStart w:id="654" w:name="_Toc150774649"/>
      <w:r/>
      <w:bookmarkStart w:id="655" w:name="_Toc226965822"/>
      <w:r/>
      <w:bookmarkStart w:id="656" w:name="_Toc150480787"/>
      <w:r/>
      <w:bookmarkStart w:id="657" w:name="_Toc164608818"/>
      <w:r/>
      <w:bookmarkStart w:id="658" w:name="_Toc127151750"/>
      <w:r/>
      <w:bookmarkStart w:id="659" w:name="_Toc150509300"/>
      <w:r/>
      <w:bookmarkStart w:id="660" w:name="_Toc226309793"/>
      <w:r/>
      <w:bookmarkStart w:id="661" w:name="_Toc226965739"/>
      <w:r/>
      <w:bookmarkStart w:id="662" w:name="_Toc164229244"/>
      <w:r/>
      <w:bookmarkStart w:id="663" w:name="_Toc164351643"/>
      <w:r/>
      <w:bookmarkStart w:id="664" w:name="_Toc142311051"/>
      <w:r/>
      <w:bookmarkStart w:id="665" w:name="_Toc127161463"/>
      <w:r/>
      <w:bookmarkStart w:id="666" w:name="_Toc164229390"/>
      <w:r/>
      <w:bookmarkStart w:id="667" w:name="_Toc151193791"/>
      <w:r/>
      <w:bookmarkStart w:id="668" w:name="_Toc164608663"/>
      <w:r/>
      <w:bookmarkStart w:id="669" w:name="_Toc151193937"/>
      <w:r/>
      <w:bookmarkStart w:id="670" w:name="_Toc226337245"/>
      <w:r/>
      <w:bookmarkStart w:id="671" w:name="_Toc151193647"/>
      <w:r/>
      <w:bookmarkStart w:id="672" w:name="_Toc195842914"/>
      <w:r/>
      <w:bookmarkStart w:id="673" w:name="_Ref467306425"/>
      <w:r/>
      <w:bookmarkStart w:id="674" w:name="_Toc520356176"/>
      <w:r/>
      <w:bookmarkStart w:id="675" w:name="_Ref467307090"/>
      <w:r>
        <w:rPr>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采购人或采购代理机构自中标人确定之日起2个工作日内，在</w:t>
      </w:r>
      <w:r>
        <w:rPr>
          <w:rFonts w:hint="eastAsia"/>
          <w:sz w:val="24"/>
          <w:highlight w:val="none"/>
        </w:rPr>
        <w:t xml:space="preserve">常州市政府采购网</w:t>
      </w:r>
      <w:r>
        <w:rPr>
          <w:sz w:val="24"/>
          <w:highlight w:val="none"/>
        </w:rPr>
        <w:t xml:space="preserve">公告中标结果，</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rFonts w:hint="eastAsia"/>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sz w:val="24"/>
          <w:highlight w:val="none"/>
        </w:rPr>
        <w:outlineLvl w:val="1"/>
      </w:pPr>
      <w:r/>
      <w:bookmarkStart w:id="676" w:name="_Toc305158818"/>
      <w:r/>
      <w:bookmarkStart w:id="677" w:name="_Toc127151751"/>
      <w:r/>
      <w:bookmarkStart w:id="678" w:name="_Toc127161464"/>
      <w:r/>
      <w:bookmarkStart w:id="679" w:name="_Ref467306377"/>
      <w:r/>
      <w:bookmarkStart w:id="680" w:name="_Toc151193648"/>
      <w:r/>
      <w:bookmarkStart w:id="681" w:name="_Toc226309794"/>
      <w:r/>
      <w:bookmarkStart w:id="682" w:name="_Toc520356175"/>
      <w:r/>
      <w:bookmarkStart w:id="683" w:name="_Toc151193720"/>
      <w:r/>
      <w:bookmarkStart w:id="684" w:name="_Toc142311052"/>
      <w:r/>
      <w:bookmarkStart w:id="685" w:name="_Toc164608664"/>
      <w:r/>
      <w:bookmarkStart w:id="686" w:name="_Toc226965823"/>
      <w:r/>
      <w:bookmarkStart w:id="687" w:name="_Ref467307062"/>
      <w:r/>
      <w:bookmarkStart w:id="688" w:name="_Ref467306978"/>
      <w:r/>
      <w:bookmarkStart w:id="689" w:name="_Toc164229391"/>
      <w:r/>
      <w:bookmarkStart w:id="690" w:name="_Toc151193864"/>
      <w:r/>
      <w:bookmarkStart w:id="691" w:name="_Toc305158892"/>
      <w:r/>
      <w:bookmarkStart w:id="692" w:name="_Toc226965740"/>
      <w:r/>
      <w:bookmarkStart w:id="693" w:name="_Toc264969240"/>
      <w:r/>
      <w:bookmarkStart w:id="694" w:name="_Toc164608819"/>
      <w:r/>
      <w:bookmarkStart w:id="695" w:name="_Toc226337246"/>
      <w:r/>
      <w:bookmarkStart w:id="696" w:name="_Toc195842915"/>
      <w:r/>
      <w:bookmarkStart w:id="697" w:name="_Toc151193938"/>
      <w:r/>
      <w:bookmarkStart w:id="698" w:name="_Toc151193792"/>
      <w:r/>
      <w:bookmarkStart w:id="699" w:name="_Toc149720843"/>
      <w:r/>
      <w:bookmarkStart w:id="700" w:name="_Ref467307204"/>
      <w:r/>
      <w:bookmarkStart w:id="701" w:name="_Toc150509301"/>
      <w:r/>
      <w:bookmarkStart w:id="702" w:name="_Toc265228388"/>
      <w:r/>
      <w:bookmarkStart w:id="703" w:name="_Toc164351644"/>
      <w:r/>
      <w:bookmarkStart w:id="704" w:name="_Toc164229245"/>
      <w:r/>
      <w:bookmarkStart w:id="705" w:name="_Toc150774650"/>
      <w:r/>
      <w:bookmarkStart w:id="706" w:name="_Toc150774755"/>
      <w:r/>
      <w:bookmarkStart w:id="707" w:name="_Toc150480788"/>
      <w:r/>
      <w:bookmarkStart w:id="708" w:name="_Toc151190177"/>
      <w:r/>
      <w:bookmarkStart w:id="709" w:name="_Toc127151550"/>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210"/>
          <w:color w:val="000000"/>
          <w:highlight w:val="none"/>
        </w:rPr>
        <w:t xml:space="preserve">http://gk</w:t>
      </w:r>
      <w:bookmarkStart w:id="710" w:name="_Hlt100654014"/>
      <w:r>
        <w:rPr>
          <w:rStyle w:val="1210"/>
          <w:color w:val="000000"/>
          <w:highlight w:val="none"/>
        </w:rPr>
        <w:t xml:space="preserve">s</w:t>
      </w:r>
      <w:bookmarkEnd w:id="710"/>
      <w:r>
        <w:rPr>
          <w:rStyle w:val="1210"/>
          <w:color w:val="000000"/>
          <w:highlight w:val="none"/>
        </w:rPr>
        <w:t xml:space="preserve">.m</w:t>
      </w:r>
      <w:bookmarkStart w:id="711" w:name="_Hlt100653994"/>
      <w:r/>
      <w:bookmarkStart w:id="712" w:name="_Hlt100653993"/>
      <w:r>
        <w:rPr>
          <w:rStyle w:val="1210"/>
          <w:color w:val="000000"/>
          <w:highlight w:val="none"/>
        </w:rPr>
        <w:t xml:space="preserve">o</w:t>
      </w:r>
      <w:bookmarkEnd w:id="711"/>
      <w:r/>
      <w:bookmarkEnd w:id="712"/>
      <w:r>
        <w:rPr>
          <w:rStyle w:val="1210"/>
          <w:color w:val="000000"/>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采购代理服务费开票方式：江苏增值税普通发票。</w:t>
      </w:r>
      <w:r/>
    </w:p>
    <w:p>
      <w:pPr>
        <w:jc w:val="center"/>
        <w:spacing w:line="360" w:lineRule="auto"/>
        <w:rPr>
          <w:b/>
          <w:sz w:val="36"/>
          <w:szCs w:val="36"/>
          <w:highlight w:val="none"/>
        </w:rPr>
        <w:outlineLvl w:val="0"/>
      </w:pPr>
      <w:r/>
      <w:bookmarkStart w:id="713" w:name="_Toc226337250"/>
      <w:r/>
      <w:bookmarkStart w:id="714" w:name="_Toc150480792"/>
      <w:r/>
      <w:bookmarkStart w:id="715" w:name="_Toc265228392"/>
      <w:r/>
      <w:bookmarkStart w:id="716" w:name="_Toc305158822"/>
      <w:r/>
      <w:bookmarkStart w:id="717" w:name="_Toc150774759"/>
      <w:r/>
      <w:bookmarkStart w:id="718" w:name="_Toc142311056"/>
      <w:r/>
      <w:bookmarkStart w:id="719" w:name="_Toc305158896"/>
      <w:r/>
      <w:bookmarkStart w:id="720" w:name="_Toc353825544"/>
      <w:r/>
      <w:bookmarkStart w:id="721" w:name="_Toc264969244"/>
      <w:r/>
      <w:bookmarkStart w:id="722" w:name="_Toc127151554"/>
      <w:r/>
      <w:bookmarkStart w:id="723" w:name="_Toc353873664"/>
      <w:r/>
      <w:bookmarkStart w:id="724" w:name="_Toc226965827"/>
      <w:r/>
      <w:bookmarkStart w:id="725" w:name="_Toc353873934"/>
      <w:r>
        <w:rPr>
          <w:sz w:val="24"/>
          <w:highlight w:val="none"/>
        </w:rPr>
        <w:br w:type="page" w:clear="all"/>
      </w:r>
      <w:bookmarkStart w:id="726" w:name="_Toc99301421"/>
      <w:r>
        <w:rPr>
          <w:rFonts w:ascii="Times New Roman" w:hAnsi="Times New Roman" w:eastAsia="宋体" w:cs="Times New Roman"/>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ascii="Times New Roman" w:hAnsi="Times New Roman" w:eastAsia="宋体" w:cs="Times New Roman"/>
          <w:b/>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95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b/>
                <w:sz w:val="24"/>
                <w:highlight w:val="none"/>
              </w:rPr>
            </w:pPr>
            <w:r/>
            <w:bookmarkStart w:id="729" w:name="_Hlt487972895"/>
            <w:r/>
            <w:bookmarkEnd w:id="729"/>
            <w:r>
              <w:rPr>
                <w:b/>
                <w:sz w:val="24"/>
                <w:highlight w:val="none"/>
              </w:rPr>
              <w:t xml:space="preserve">序号</w:t>
            </w:r>
            <w:r/>
          </w:p>
        </w:tc>
        <w:tc>
          <w:tcPr>
            <w:tcW w:w="1066"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6"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6"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5"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6"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5"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6"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6" w:type="dxa"/>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95" w:type="dxa"/>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66" w:type="dxa"/>
            <w:vAlign w:val="center"/>
            <w:textDirection w:val="lrTb"/>
            <w:noWrap w:val="false"/>
          </w:tcPr>
          <w:p>
            <w:pPr>
              <w:tabs>
                <w:tab w:val="left" w:pos="1080" w:leader="none"/>
              </w:tabs>
              <w:rPr>
                <w:sz w:val="24"/>
                <w:highlight w:val="none"/>
              </w:rPr>
            </w:pPr>
            <w:r>
              <w:rPr>
                <w:rFonts w:hint="eastAsia"/>
                <w:sz w:val="24"/>
                <w:highlight w:val="none"/>
              </w:rPr>
              <w:t xml:space="preserve">其他</w:t>
            </w:r>
            <w:r>
              <w:rPr>
                <w:sz w:val="24"/>
                <w:highlight w:val="none"/>
              </w:rPr>
              <w:t xml:space="preserve">落实政府采购政策的资格要求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6"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66" w:type="dxa"/>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2595"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6"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sz w:val="24"/>
          <w:highlight w:val="none"/>
        </w:rPr>
      </w:pPr>
      <w:r/>
      <w:bookmarkStart w:id="730" w:name="_Toc127161490"/>
      <w:r/>
      <w:bookmarkStart w:id="731" w:name="_Toc353873940"/>
      <w:r/>
      <w:bookmarkStart w:id="732" w:name="_Toc226965858"/>
      <w:r/>
      <w:bookmarkStart w:id="733" w:name="_Toc353825550"/>
      <w:r/>
      <w:bookmarkStart w:id="734" w:name="_Toc127151779"/>
      <w:r>
        <w:rPr>
          <w:sz w:val="24"/>
          <w:highlight w:val="none"/>
        </w:rPr>
        <w:br w:type="page" w:clear="all"/>
      </w:r>
      <w:r/>
    </w:p>
    <w:p>
      <w:pPr>
        <w:jc w:val="center"/>
        <w:spacing w:line="360" w:lineRule="auto"/>
        <w:rPr>
          <w:rFonts w:ascii="Times New Roman" w:hAnsi="Times New Roman" w:eastAsia="宋体" w:cs="Times New Roman"/>
          <w:b/>
          <w:sz w:val="36"/>
          <w:szCs w:val="36"/>
          <w:highlight w:val="none"/>
        </w:rPr>
        <w:outlineLvl w:val="0"/>
      </w:pPr>
      <w:r/>
      <w:bookmarkStart w:id="735" w:name="_Toc99301423"/>
      <w:r>
        <w:rPr>
          <w:rFonts w:ascii="Times New Roman" w:hAnsi="Times New Roman" w:eastAsia="宋体" w:cs="Times New Roman"/>
          <w:b/>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ascii="Times New Roman" w:hAnsi="Times New Roman" w:eastAsia="宋体" w:cs="Times New Roman"/>
          <w:b/>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2"/>
        </w:numPr>
        <w:spacing w:line="360" w:lineRule="auto"/>
        <w:tabs>
          <w:tab w:val="left" w:pos="360" w:leader="none"/>
        </w:tabs>
        <w:rPr>
          <w:sz w:val="24"/>
          <w:highlight w:val="none"/>
        </w:rPr>
        <w:outlineLvl w:val="1"/>
      </w:pPr>
      <w:r/>
      <w:bookmarkStart w:id="737" w:name="_Toc226309785"/>
      <w:r/>
      <w:bookmarkStart w:id="738" w:name="_Toc127151541"/>
      <w:r/>
      <w:bookmarkStart w:id="739" w:name="_Toc150480779"/>
      <w:r/>
      <w:bookmarkStart w:id="740" w:name="_Toc164351635"/>
      <w:r/>
      <w:bookmarkStart w:id="741" w:name="_Toc264969231"/>
      <w:r/>
      <w:bookmarkStart w:id="742" w:name="_Toc151193711"/>
      <w:r/>
      <w:bookmarkStart w:id="743" w:name="_Toc150774641"/>
      <w:r/>
      <w:bookmarkStart w:id="744" w:name="_Toc127161455"/>
      <w:r/>
      <w:bookmarkStart w:id="745" w:name="_Toc150509292"/>
      <w:r/>
      <w:bookmarkStart w:id="746" w:name="_Toc151193855"/>
      <w:r/>
      <w:bookmarkStart w:id="747" w:name="_Toc151193929"/>
      <w:r/>
      <w:bookmarkStart w:id="748" w:name="_Toc305158809"/>
      <w:r/>
      <w:bookmarkStart w:id="749" w:name="_Toc265228379"/>
      <w:r/>
      <w:bookmarkStart w:id="750" w:name="_Toc142311043"/>
      <w:r/>
      <w:bookmarkStart w:id="751" w:name="_Toc127151742"/>
      <w:r/>
      <w:bookmarkStart w:id="752" w:name="_Toc164229382"/>
      <w:r/>
      <w:bookmarkStart w:id="753" w:name="_Toc151193783"/>
      <w:r/>
      <w:bookmarkStart w:id="754" w:name="_Toc164608810"/>
      <w:r/>
      <w:bookmarkStart w:id="755" w:name="_Toc226965814"/>
      <w:r/>
      <w:bookmarkStart w:id="756" w:name="_Toc164229236"/>
      <w:r/>
      <w:bookmarkStart w:id="757" w:name="_Toc151193639"/>
      <w:r/>
      <w:bookmarkStart w:id="758" w:name="_Toc226965731"/>
      <w:r/>
      <w:bookmarkStart w:id="759" w:name="_Toc150774746"/>
      <w:r/>
      <w:bookmarkStart w:id="760" w:name="_Toc226337237"/>
      <w:r/>
      <w:bookmarkStart w:id="761" w:name="_Toc164608655"/>
      <w:r/>
      <w:bookmarkStart w:id="762" w:name="_Toc151190168"/>
      <w:r/>
      <w:bookmarkStart w:id="763" w:name="_Toc195842906"/>
      <w:r/>
      <w:bookmarkStart w:id="764" w:name="_Toc149720834"/>
      <w:r/>
      <w:bookmarkStart w:id="765" w:name="_Toc305158883"/>
      <w:r/>
      <w:bookmarkStart w:id="766" w:name="_Toc353825551"/>
      <w:r/>
      <w:bookmarkStart w:id="767" w:name="_Toc353873941"/>
      <w:r/>
      <w:bookmarkStart w:id="768" w:name="_Toc142311057"/>
      <w:r/>
      <w:bookmarkStart w:id="769" w:name="_Toc353825545"/>
      <w:r/>
      <w:bookmarkStart w:id="770" w:name="_Toc195842920"/>
      <w:r/>
      <w:bookmarkStart w:id="771" w:name="_Toc265228393"/>
      <w:r/>
      <w:bookmarkStart w:id="772" w:name="_Toc127151555"/>
      <w:r/>
      <w:bookmarkStart w:id="773" w:name="_Toc305158823"/>
      <w:r/>
      <w:bookmarkStart w:id="774" w:name="_Toc305158897"/>
      <w:r/>
      <w:bookmarkStart w:id="775" w:name="_Toc226965828"/>
      <w:r/>
      <w:bookmarkStart w:id="776" w:name="_Toc353873935"/>
      <w:r/>
      <w:bookmarkStart w:id="777" w:name="_Toc264969245"/>
      <w:r/>
      <w:bookmarkStart w:id="778" w:name="_Toc353873665"/>
      <w:r/>
      <w:bookmarkStart w:id="779" w:name="_Toc150774760"/>
      <w:r/>
      <w:bookmarkStart w:id="780" w:name="_Toc150480793"/>
      <w:r/>
      <w:bookmarkStart w:id="781" w:name="_Toc226337251"/>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9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default"/>
                <w:b/>
                <w:color w:val="000000"/>
                <w:sz w:val="24"/>
              </w:rPr>
            </w:pPr>
            <w:r>
              <w:rPr>
                <w:rFonts w:hint="default"/>
                <w:b/>
                <w:color w:val="000000"/>
                <w:sz w:val="24"/>
              </w:rPr>
              <w:t xml:space="preserve">序号</w:t>
            </w:r>
            <w:r/>
          </w:p>
        </w:tc>
        <w:tc>
          <w:tcPr>
            <w:tcW w:w="976" w:type="pct"/>
            <w:vAlign w:val="center"/>
            <w:textDirection w:val="lrTb"/>
            <w:noWrap w:val="false"/>
          </w:tcPr>
          <w:p>
            <w:pPr>
              <w:jc w:val="center"/>
              <w:widowControl/>
              <w:rPr>
                <w:rFonts w:hint="default"/>
                <w:b/>
                <w:color w:val="000000"/>
                <w:sz w:val="24"/>
              </w:rPr>
            </w:pPr>
            <w:r>
              <w:rPr>
                <w:rFonts w:hint="default"/>
                <w:b/>
                <w:color w:val="000000"/>
                <w:sz w:val="24"/>
              </w:rPr>
              <w:t xml:space="preserve">审查因素</w:t>
            </w:r>
            <w:r/>
          </w:p>
        </w:tc>
        <w:tc>
          <w:tcPr>
            <w:tcW w:w="3620" w:type="pct"/>
            <w:vAlign w:val="center"/>
            <w:textDirection w:val="lrTb"/>
            <w:noWrap w:val="false"/>
          </w:tcPr>
          <w:p>
            <w:pPr>
              <w:jc w:val="center"/>
              <w:widowControl/>
              <w:rPr>
                <w:rFonts w:hint="default"/>
                <w:b/>
                <w:color w:val="000000"/>
                <w:sz w:val="24"/>
              </w:rPr>
            </w:pPr>
            <w:r>
              <w:rPr>
                <w:rFonts w:hint="default"/>
                <w:b/>
                <w:color w:val="000000"/>
                <w:sz w:val="24"/>
              </w:rPr>
              <w:t xml:space="preserve">审查内容</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w:t>
            </w:r>
            <w:r/>
          </w:p>
        </w:tc>
        <w:tc>
          <w:tcPr>
            <w:tcW w:w="976" w:type="pct"/>
            <w:vAlign w:val="center"/>
            <w:textDirection w:val="lrTb"/>
            <w:noWrap w:val="false"/>
          </w:tcPr>
          <w:p>
            <w:pPr>
              <w:jc w:val="left"/>
              <w:widowControl/>
              <w:rPr>
                <w:rFonts w:hint="default"/>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2</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投标完整性</w:t>
            </w:r>
            <w:r/>
          </w:p>
        </w:tc>
        <w:tc>
          <w:tcPr>
            <w:tcW w:w="3620" w:type="pct"/>
            <w:vAlign w:val="center"/>
            <w:textDirection w:val="lrTb"/>
            <w:noWrap w:val="false"/>
          </w:tcPr>
          <w:p>
            <w:pPr>
              <w:jc w:val="left"/>
              <w:widowControl/>
              <w:rPr>
                <w:rFonts w:hint="default"/>
                <w:color w:val="000000"/>
                <w:sz w:val="24"/>
              </w:rPr>
            </w:pPr>
            <w:r>
              <w:rPr>
                <w:rFonts w:hint="eastAsia"/>
                <w:sz w:val="24"/>
              </w:rPr>
              <w:t xml:space="preserve">未</w:t>
            </w:r>
            <w:r>
              <w:rPr>
                <w:rFonts w:hint="default"/>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3</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投标报价</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投标报价</w:t>
            </w:r>
            <w:r>
              <w:rPr>
                <w:rFonts w:hint="eastAsia"/>
                <w:color w:val="000000"/>
                <w:sz w:val="24"/>
              </w:rPr>
              <w:t xml:space="preserve">未</w:t>
            </w:r>
            <w:r>
              <w:rPr>
                <w:rFonts w:hint="default"/>
                <w:color w:val="000000"/>
                <w:sz w:val="24"/>
              </w:rPr>
              <w:t xml:space="preserve">超过招标文件中规定的项目/采购包预算金额或者项目/采购包最高限价</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4</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报价唯一性</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5</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投标有效期</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投标文件中承诺的投标有效期</w:t>
            </w:r>
            <w:r>
              <w:rPr>
                <w:rFonts w:hint="eastAsia"/>
                <w:color w:val="000000"/>
                <w:sz w:val="24"/>
              </w:rPr>
              <w:t xml:space="preserve">满足</w:t>
            </w:r>
            <w:r>
              <w:rPr>
                <w:rFonts w:hint="default"/>
                <w:color w:val="000000"/>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6</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签署、加盖公章</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eastAsia"/>
                <w:color w:val="000000"/>
                <w:sz w:val="24"/>
              </w:rPr>
              <w:t xml:space="preserve">7</w:t>
            </w:r>
            <w:r/>
          </w:p>
        </w:tc>
        <w:tc>
          <w:tcPr>
            <w:tcW w:w="976" w:type="pct"/>
            <w:vAlign w:val="center"/>
            <w:textDirection w:val="lrTb"/>
            <w:noWrap w:val="false"/>
          </w:tcPr>
          <w:p>
            <w:pPr>
              <w:jc w:val="left"/>
              <w:widowControl/>
              <w:rPr>
                <w:rFonts w:hint="default"/>
                <w:color w:val="000000"/>
                <w:sz w:val="24"/>
              </w:rPr>
            </w:pPr>
            <w:r>
              <w:rPr>
                <w:rFonts w:hint="eastAsia"/>
                <w:color w:val="000000"/>
                <w:sz w:val="24"/>
              </w:rPr>
              <w:t xml:space="preserve">实质性格式</w:t>
            </w:r>
            <w:r/>
          </w:p>
        </w:tc>
        <w:tc>
          <w:tcPr>
            <w:tcW w:w="3620" w:type="pct"/>
            <w:vAlign w:val="center"/>
            <w:textDirection w:val="lrTb"/>
            <w:noWrap w:val="false"/>
          </w:tcPr>
          <w:p>
            <w:pPr>
              <w:jc w:val="left"/>
              <w:widowControl/>
              <w:rPr>
                <w:rFonts w:hint="default"/>
                <w:color w:val="000000"/>
                <w:sz w:val="24"/>
              </w:rPr>
            </w:pPr>
            <w:r>
              <w:rPr>
                <w:rFonts w:hint="eastAsia"/>
                <w:sz w:val="24"/>
              </w:rPr>
              <w:t xml:space="preserve">标记为</w:t>
            </w:r>
            <w:r>
              <w:rPr>
                <w:rFonts w:hint="default"/>
                <w:sz w:val="24"/>
              </w:rPr>
              <w:t xml:space="preserve">“实质性格式”的</w:t>
            </w:r>
            <w:r>
              <w:rPr>
                <w:rFonts w:hint="eastAsia"/>
                <w:sz w:val="24"/>
              </w:rPr>
              <w:t xml:space="preserve">文件均按</w:t>
            </w:r>
            <w:r>
              <w:rPr>
                <w:rFonts w:hint="default"/>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8</w:t>
            </w:r>
            <w:r/>
          </w:p>
        </w:tc>
        <w:tc>
          <w:tcPr>
            <w:tcW w:w="976" w:type="pct"/>
            <w:vAlign w:val="center"/>
            <w:textDirection w:val="lrTb"/>
            <w:noWrap w:val="false"/>
          </w:tcPr>
          <w:p>
            <w:pPr>
              <w:jc w:val="left"/>
              <w:widowControl/>
              <w:rPr>
                <w:rFonts w:hint="default"/>
                <w:color w:val="000000"/>
                <w:sz w:val="24"/>
              </w:rPr>
            </w:pPr>
            <w:r>
              <w:rPr>
                <w:rFonts w:hint="default" w:ascii="Segoe UI Symbol" w:hAnsi="Segoe UI Symbol" w:cs="Segoe UI Symbol"/>
                <w:color w:val="000000"/>
                <w:sz w:val="24"/>
              </w:rPr>
              <w:t xml:space="preserve">★</w:t>
            </w:r>
            <w:r>
              <w:rPr>
                <w:rFonts w:hint="default"/>
                <w:color w:val="000000"/>
                <w:sz w:val="24"/>
              </w:rPr>
              <w:t xml:space="preserve">号条款响应</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投标文件满足招标文件</w:t>
            </w:r>
            <w:r>
              <w:rPr>
                <w:rFonts w:hint="default"/>
                <w:sz w:val="24"/>
              </w:rPr>
              <w:t xml:space="preserve">第五章《采购需求》</w:t>
            </w:r>
            <w:r>
              <w:rPr>
                <w:rFonts w:hint="default"/>
                <w:color w:val="000000"/>
                <w:sz w:val="24"/>
              </w:rPr>
              <w:t xml:space="preserve">中</w:t>
            </w:r>
            <w:r>
              <w:rPr>
                <w:rFonts w:hint="default" w:ascii="Segoe UI Symbol" w:hAnsi="Segoe UI Symbol" w:cs="Segoe UI Symbol"/>
                <w:color w:val="000000"/>
                <w:sz w:val="24"/>
              </w:rPr>
              <w:t xml:space="preserve">★</w:t>
            </w:r>
            <w:r>
              <w:rPr>
                <w:rFonts w:hint="default"/>
                <w:color w:val="000000"/>
                <w:sz w:val="24"/>
              </w:rPr>
              <w:t xml:space="preserve">号条款要求的；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9</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分包承担主体资质（如有）</w:t>
            </w:r>
            <w:r/>
          </w:p>
        </w:tc>
        <w:tc>
          <w:tcPr>
            <w:tcW w:w="3620" w:type="pct"/>
            <w:vAlign w:val="center"/>
            <w:textDirection w:val="lrTb"/>
            <w:noWrap w:val="false"/>
          </w:tcPr>
          <w:p>
            <w:pPr>
              <w:jc w:val="left"/>
              <w:widowControl/>
              <w:rPr>
                <w:rFonts w:hint="default"/>
                <w:color w:val="000000"/>
                <w:sz w:val="24"/>
              </w:rPr>
            </w:pPr>
            <w:r>
              <w:rPr>
                <w:rFonts w:hint="default"/>
                <w:sz w:val="24"/>
              </w:rPr>
              <w:t xml:space="preserve">分包承担主体具备《投标人须知资料表》载明的资质条件</w:t>
            </w:r>
            <w:r>
              <w:rPr>
                <w:rFonts w:hint="eastAsia"/>
                <w:sz w:val="24"/>
              </w:rPr>
              <w:t xml:space="preserve">且</w:t>
            </w:r>
            <w:r>
              <w:rPr>
                <w:rFonts w:hint="default"/>
                <w:sz w:val="24"/>
              </w:rPr>
              <w:t xml:space="preserve">提供</w:t>
            </w:r>
            <w:r>
              <w:rPr>
                <w:rFonts w:hint="eastAsia"/>
                <w:sz w:val="24"/>
              </w:rPr>
              <w:t xml:space="preserve">了</w:t>
            </w:r>
            <w:r>
              <w:rPr>
                <w:rFonts w:hint="default"/>
                <w:sz w:val="24"/>
              </w:rPr>
              <w:t xml:space="preserve">资质证书电子件</w:t>
            </w:r>
            <w:r>
              <w:rPr>
                <w:rFonts w:hint="eastAsia"/>
                <w:sz w:val="24"/>
              </w:rPr>
              <w:t xml:space="preserve">（如有）</w:t>
            </w:r>
            <w:r>
              <w:rPr>
                <w:rFonts w:hint="default"/>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10</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分包意向协议</w:t>
            </w:r>
            <w:r/>
          </w:p>
          <w:p>
            <w:pPr>
              <w:jc w:val="left"/>
              <w:widowControl/>
              <w:rPr>
                <w:rFonts w:hint="default"/>
                <w:color w:val="000000"/>
                <w:sz w:val="24"/>
              </w:rPr>
            </w:pPr>
            <w:r>
              <w:rPr>
                <w:rFonts w:hint="default"/>
                <w:color w:val="000000"/>
                <w:sz w:val="24"/>
              </w:rPr>
              <w:t xml:space="preserve">（如有）</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11</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报价的修正（如有）</w:t>
            </w:r>
            <w:r/>
          </w:p>
        </w:tc>
        <w:tc>
          <w:tcPr>
            <w:tcW w:w="3620" w:type="pct"/>
            <w:vAlign w:val="center"/>
            <w:textDirection w:val="lrTb"/>
            <w:noWrap w:val="false"/>
          </w:tcPr>
          <w:p>
            <w:pPr>
              <w:jc w:val="left"/>
              <w:widowControl/>
              <w:rPr>
                <w:rFonts w:hint="default"/>
                <w:color w:val="000000"/>
                <w:sz w:val="24"/>
              </w:rPr>
            </w:pPr>
            <w:r>
              <w:rPr>
                <w:rFonts w:hint="eastAsia"/>
                <w:color w:val="000000"/>
                <w:sz w:val="24"/>
              </w:rPr>
              <w:t xml:space="preserve">不涉及报价修正</w:t>
            </w:r>
            <w:r>
              <w:rPr>
                <w:rFonts w:hint="default"/>
                <w:color w:val="000000"/>
                <w:sz w:val="24"/>
              </w:rPr>
              <w:t xml:space="preserve">，或投标文件报价出现前后不一致</w:t>
            </w:r>
            <w:r>
              <w:rPr>
                <w:rFonts w:hint="eastAsia"/>
                <w:color w:val="000000"/>
                <w:sz w:val="24"/>
              </w:rPr>
              <w:t xml:space="preserve">时</w:t>
            </w:r>
            <w:r>
              <w:rPr>
                <w:rFonts w:hint="default"/>
                <w:color w:val="000000"/>
                <w:sz w:val="24"/>
              </w:rPr>
              <w:t xml:space="preserve">，投标人对修正后的报价予</w:t>
            </w:r>
            <w:r>
              <w:rPr>
                <w:rFonts w:hint="eastAsia"/>
                <w:color w:val="000000"/>
                <w:sz w:val="24"/>
              </w:rPr>
              <w:t xml:space="preserve">以</w:t>
            </w:r>
            <w:r>
              <w:rPr>
                <w:rFonts w:hint="default"/>
                <w:color w:val="000000"/>
                <w:sz w:val="24"/>
              </w:rPr>
              <w:t xml:space="preserve">确认；（如有）</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12</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报价合理性</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报价合理，或</w:t>
            </w:r>
            <w:r>
              <w:rPr>
                <w:rFonts w:hint="eastAsia"/>
                <w:sz w:val="24"/>
              </w:rPr>
              <w:t xml:space="preserve">投标人的报价明显低于其他通过符合性审查投标人的报价，</w:t>
            </w:r>
            <w:r>
              <w:rPr>
                <w:rFonts w:hint="default"/>
                <w:sz w:val="24"/>
              </w:rPr>
              <w:t xml:space="preserve">有可能影响产品质量或者不能诚信履约的</w:t>
            </w:r>
            <w:r>
              <w:rPr>
                <w:rFonts w:hint="eastAsia"/>
                <w:sz w:val="24"/>
              </w:rPr>
              <w:t xml:space="preserve">，能够应评标委员会要求在规定时间内证明其报价合理性的</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13</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进口产品</w:t>
            </w:r>
            <w:r/>
          </w:p>
          <w:p>
            <w:pPr>
              <w:jc w:val="left"/>
              <w:widowControl/>
              <w:rPr>
                <w:rFonts w:hint="default"/>
                <w:color w:val="000000"/>
                <w:sz w:val="24"/>
              </w:rPr>
            </w:pPr>
            <w:r>
              <w:rPr>
                <w:rFonts w:hint="default"/>
                <w:color w:val="000000"/>
                <w:sz w:val="24"/>
              </w:rPr>
              <w:t xml:space="preserve">（如有）</w:t>
            </w:r>
            <w:r/>
          </w:p>
        </w:tc>
        <w:tc>
          <w:tcPr>
            <w:tcW w:w="3620" w:type="pct"/>
            <w:vAlign w:val="center"/>
            <w:textDirection w:val="lrTb"/>
            <w:noWrap w:val="false"/>
          </w:tcPr>
          <w:p>
            <w:pPr>
              <w:jc w:val="left"/>
              <w:widowControl/>
              <w:rPr>
                <w:rFonts w:hint="default"/>
                <w:color w:val="000000"/>
                <w:sz w:val="24"/>
              </w:rPr>
            </w:pPr>
            <w:r>
              <w:rPr>
                <w:rFonts w:hint="eastAsia" w:ascii="宋体" w:hAnsi="宋体"/>
                <w:sz w:val="24"/>
              </w:rPr>
              <w:t xml:space="preserve">招标文件</w:t>
            </w:r>
            <w:r>
              <w:rPr>
                <w:rFonts w:hint="default" w:ascii="宋体" w:hAnsi="宋体"/>
                <w:sz w:val="24"/>
              </w:rPr>
              <w:t xml:space="preserve">不接受进口产品投标</w:t>
            </w:r>
            <w:r>
              <w:rPr>
                <w:rFonts w:hint="eastAsia" w:ascii="宋体" w:hAnsi="宋体"/>
                <w:sz w:val="24"/>
              </w:rPr>
              <w:t xml:space="preserve">的内容时</w:t>
            </w:r>
            <w:r>
              <w:rPr>
                <w:rFonts w:hint="default"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14</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国家有关部门对投标人的投标产品有强制性规定或要求的</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rFonts w:hint="default"/>
                <w:color w:val="000000"/>
                <w:sz w:val="24"/>
              </w:rPr>
              <w:t xml:space="preserve">符合相应规定或要求</w:t>
            </w:r>
            <w:r>
              <w:rPr>
                <w:rFonts w:hint="eastAsia"/>
                <w:color w:val="000000"/>
                <w:sz w:val="24"/>
              </w:rPr>
              <w:t xml:space="preserve">，并提供证明文件电子件：</w:t>
            </w:r>
            <w:r/>
          </w:p>
          <w:p>
            <w:pPr>
              <w:jc w:val="left"/>
              <w:widowControl/>
              <w:rPr>
                <w:rFonts w:hint="default"/>
                <w:color w:val="000000"/>
                <w:sz w:val="24"/>
              </w:rPr>
            </w:pPr>
            <w:r>
              <w:rPr>
                <w:rFonts w:hint="eastAsia"/>
                <w:color w:val="000000"/>
                <w:sz w:val="24"/>
              </w:rPr>
              <w:t xml:space="preserve">1）</w:t>
            </w:r>
            <w:r>
              <w:rPr>
                <w:rFonts w:hint="default"/>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default"/>
                <w:color w:val="000000"/>
                <w:sz w:val="24"/>
              </w:rPr>
            </w:pPr>
            <w:r>
              <w:rPr>
                <w:rFonts w:hint="eastAsia"/>
                <w:color w:val="000000"/>
                <w:sz w:val="24"/>
              </w:rPr>
              <w:t xml:space="preserve">2）</w:t>
            </w:r>
            <w:r>
              <w:rPr>
                <w:rFonts w:hint="default"/>
                <w:color w:val="000000"/>
                <w:sz w:val="24"/>
              </w:rPr>
              <w:t xml:space="preserve">投标产品如涉及计算机信息系统安全专用产品的，须</w:t>
            </w:r>
            <w:r>
              <w:rPr>
                <w:rFonts w:hint="eastAsia"/>
                <w:color w:val="000000"/>
                <w:sz w:val="24"/>
              </w:rPr>
              <w:t xml:space="preserve">提供</w:t>
            </w:r>
            <w:r>
              <w:rPr>
                <w:rFonts w:hint="default"/>
                <w:color w:val="000000"/>
                <w:sz w:val="24"/>
              </w:rPr>
              <w:t xml:space="preserve">公安部颁发的计算机信息系统安全专用产品销售许可证；</w:t>
            </w:r>
            <w:r/>
          </w:p>
          <w:p>
            <w:pPr>
              <w:jc w:val="left"/>
              <w:widowControl/>
              <w:rPr>
                <w:rFonts w:hint="default"/>
                <w:color w:val="000000"/>
                <w:sz w:val="24"/>
              </w:rPr>
            </w:pPr>
            <w:r>
              <w:rPr>
                <w:rFonts w:hint="default"/>
                <w:color w:val="000000"/>
                <w:sz w:val="24"/>
              </w:rPr>
              <w:t xml:space="preserve">3</w:t>
            </w:r>
            <w:r>
              <w:rPr>
                <w:rFonts w:hint="eastAsia"/>
                <w:color w:val="000000"/>
                <w:sz w:val="24"/>
              </w:rPr>
              <w:t xml:space="preserve">）</w:t>
            </w:r>
            <w:r>
              <w:rPr>
                <w:rFonts w:hint="default"/>
                <w:color w:val="000000"/>
                <w:sz w:val="24"/>
              </w:rPr>
              <w:t xml:space="preserve">投标产品如有属于开展国家信息安全产品认证产品范围的，须</w:t>
            </w:r>
            <w:r>
              <w:rPr>
                <w:rFonts w:hint="eastAsia"/>
                <w:color w:val="000000"/>
                <w:sz w:val="24"/>
              </w:rPr>
              <w:t xml:space="preserve">提供</w:t>
            </w:r>
            <w:r>
              <w:rPr>
                <w:rFonts w:hint="default"/>
                <w:color w:val="000000"/>
                <w:sz w:val="24"/>
              </w:rPr>
              <w:t xml:space="preserve">由中国网络安全审查技术与认证中心（原中国信息安全认证中心）按国家标准认证颁发的有效认证证书等）；</w:t>
            </w:r>
            <w:r/>
          </w:p>
          <w:p>
            <w:pPr>
              <w:jc w:val="left"/>
              <w:widowControl/>
              <w:rPr>
                <w:rFonts w:hint="default"/>
                <w:color w:val="000000"/>
                <w:sz w:val="24"/>
              </w:rPr>
            </w:pPr>
            <w:r>
              <w:rPr>
                <w:rFonts w:hint="eastAsia"/>
                <w:sz w:val="24"/>
              </w:rPr>
              <w:t xml:space="preserve">4）</w:t>
            </w:r>
            <w:r>
              <w:rPr>
                <w:rFonts w:hint="default"/>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15</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公平竞争</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16</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串通投标</w:t>
            </w:r>
            <w:r/>
          </w:p>
        </w:tc>
        <w:tc>
          <w:tcPr>
            <w:tcW w:w="3620" w:type="pct"/>
            <w:vAlign w:val="center"/>
            <w:textDirection w:val="lrTb"/>
            <w:noWrap w:val="false"/>
          </w:tcPr>
          <w:p>
            <w:pPr>
              <w:jc w:val="left"/>
              <w:widowControl/>
              <w:rPr>
                <w:rFonts w:hint="default"/>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eastAsia="宋体"/>
                <w:color w:val="000000"/>
                <w:sz w:val="24"/>
                <w:highlight w:val="none"/>
                <w:lang w:val="en-US" w:eastAsia="zh-CN"/>
              </w:rPr>
            </w:pPr>
            <w:r>
              <w:rPr>
                <w:rFonts w:hint="eastAsia"/>
                <w:color w:val="000000"/>
                <w:sz w:val="24"/>
                <w:highlight w:val="none"/>
                <w:lang w:val="en-US" w:eastAsia="zh-CN"/>
              </w:rPr>
              <w:t xml:space="preserve">17</w:t>
            </w:r>
            <w:r/>
          </w:p>
        </w:tc>
        <w:tc>
          <w:tcPr>
            <w:tcW w:w="976" w:type="pct"/>
            <w:vAlign w:val="center"/>
            <w:textDirection w:val="lrTb"/>
            <w:noWrap w:val="false"/>
          </w:tcPr>
          <w:p>
            <w:pPr>
              <w:jc w:val="left"/>
              <w:widowControl/>
              <w:rPr>
                <w:rFonts w:hint="eastAsia" w:eastAsia="宋体"/>
                <w:color w:val="000000"/>
                <w:sz w:val="24"/>
                <w:highlight w:val="none"/>
                <w:lang w:eastAsia="zh-CN"/>
              </w:rPr>
            </w:pPr>
            <w:r>
              <w:rPr>
                <w:rFonts w:hint="eastAsia"/>
                <w:color w:val="000000"/>
                <w:sz w:val="24"/>
                <w:highlight w:val="none"/>
                <w:lang w:eastAsia="zh-CN"/>
              </w:rPr>
              <w:t xml:space="preserve">核心产品</w:t>
            </w:r>
            <w:r/>
          </w:p>
        </w:tc>
        <w:tc>
          <w:tcPr>
            <w:tcW w:w="3620" w:type="pct"/>
            <w:vAlign w:val="center"/>
            <w:textDirection w:val="lrTb"/>
            <w:noWrap w:val="false"/>
          </w:tcPr>
          <w:p>
            <w:pPr>
              <w:jc w:val="left"/>
              <w:widowControl/>
              <w:rPr>
                <w:rFonts w:hint="eastAsia" w:eastAsia="宋体"/>
                <w:color w:val="000000"/>
                <w:sz w:val="24"/>
                <w:highlight w:val="none"/>
                <w:lang w:eastAsia="zh-CN"/>
              </w:rPr>
            </w:pPr>
            <w:r>
              <w:rPr>
                <w:rFonts w:hint="eastAsia"/>
                <w:color w:val="000000"/>
                <w:sz w:val="24"/>
                <w:highlight w:val="none"/>
                <w:lang w:eastAsia="zh-CN"/>
              </w:rPr>
              <w:t xml:space="preserve">核心产品须品牌及型号完全一致；</w:t>
            </w:r>
            <w:r/>
          </w:p>
        </w:tc>
      </w:tr>
      <w:tr>
        <w:trPr>
          <w:jc w:val="center"/>
          <w:trHeight w:val="685"/>
        </w:trPr>
        <w:tc>
          <w:tcPr>
            <w:tcW w:w="404" w:type="pct"/>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18</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附加条件</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w:t>
            </w:r>
            <w:r>
              <w:rPr>
                <w:rFonts w:hint="eastAsia"/>
                <w:color w:val="000000"/>
                <w:sz w:val="24"/>
              </w:rPr>
              <w:t xml:space="preserve">未</w:t>
            </w:r>
            <w:r>
              <w:rPr>
                <w:rFonts w:hint="default"/>
                <w:color w:val="000000"/>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hint="default" w:eastAsia="宋体"/>
                <w:color w:val="000000"/>
                <w:sz w:val="24"/>
                <w:lang w:val="en-US" w:eastAsia="zh-CN"/>
              </w:rPr>
            </w:pPr>
            <w:r>
              <w:rPr>
                <w:rFonts w:hint="eastAsia"/>
                <w:color w:val="000000"/>
                <w:sz w:val="24"/>
                <w:lang w:val="en-US" w:eastAsia="zh-CN"/>
              </w:rPr>
              <w:t xml:space="preserve">19</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其他无效情形</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投标人、投标文件</w:t>
            </w:r>
            <w:r>
              <w:rPr>
                <w:rFonts w:hint="eastAsia"/>
                <w:color w:val="000000"/>
                <w:sz w:val="24"/>
              </w:rPr>
              <w:t xml:space="preserve">不存在</w:t>
            </w:r>
            <w:r>
              <w:rPr>
                <w:rFonts w:hint="default"/>
                <w:color w:val="000000"/>
                <w:sz w:val="24"/>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sz w:val="24"/>
          <w:highlight w:val="none"/>
        </w:rPr>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numPr>
          <w:ilvl w:val="0"/>
          <w:numId w:val="12"/>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rFonts w:hint="eastAsia"/>
          <w:sz w:val="24"/>
          <w:szCs w:val="24"/>
          <w:highlight w:val="none"/>
          <w:lang w:eastAsia="zh-CN"/>
        </w:rPr>
        <w:t xml:space="preserve">□</w:t>
      </w: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hint="eastAsia"/>
          <w:sz w:val="24"/>
          <w:szCs w:val="24"/>
          <w:highlight w:val="none"/>
          <w:lang w:eastAsia="zh-CN"/>
        </w:rPr>
        <w:t xml:space="preserve">☑</w:t>
      </w:r>
      <w:r>
        <w:rPr>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sz w:val="24"/>
          <w:highlight w:val="none"/>
        </w:rPr>
        <w:outlineLvl w:val="1"/>
      </w:pPr>
      <w:r>
        <w:rPr>
          <w:sz w:val="24"/>
          <w:highlight w:val="none"/>
        </w:rPr>
        <w:t xml:space="preserve">投标文件的比较和评价</w:t>
      </w:r>
      <w:bookmarkEnd w:id="766"/>
      <w:r/>
      <w:bookmarkEnd w:id="7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rFonts w:hint="eastAsia" w:ascii="Times New Roman" w:hAnsi="Times New Roman"/>
          <w:sz w:val="24"/>
          <w:szCs w:val="24"/>
          <w:highlight w:val="none"/>
          <w:lang w:eastAsia="zh-CN"/>
        </w:rPr>
        <w:t xml:space="preserve">□</w:t>
      </w:r>
      <w:r>
        <w:rPr>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关于无线局域网认证产品政府采购清单中的产品，优先采购的具体规定（如涉及）_____。</w:t>
      </w:r>
      <w:r/>
    </w:p>
    <w:p>
      <w:pPr>
        <w:numPr>
          <w:ilvl w:val="0"/>
          <w:numId w:val="12"/>
        </w:numPr>
        <w:spacing w:line="360" w:lineRule="auto"/>
        <w:tabs>
          <w:tab w:val="left" w:pos="360" w:leader="none"/>
        </w:tabs>
        <w:rPr>
          <w:sz w:val="24"/>
          <w:highlight w:val="none"/>
        </w:rPr>
        <w:outlineLvl w:val="1"/>
      </w:pPr>
      <w:r>
        <w:rPr>
          <w:sz w:val="24"/>
          <w:highlight w:val="none"/>
        </w:rPr>
        <w:t xml:space="preserve">确定</w:t>
      </w:r>
      <w:bookmarkStart w:id="783" w:name="_Toc164229241"/>
      <w:r/>
      <w:bookmarkStart w:id="784" w:name="_Toc226337242"/>
      <w:r/>
      <w:bookmarkStart w:id="785" w:name="_Toc305158814"/>
      <w:r/>
      <w:bookmarkStart w:id="786" w:name="_Toc151193860"/>
      <w:r/>
      <w:bookmarkStart w:id="787" w:name="_Toc226965736"/>
      <w:r/>
      <w:bookmarkStart w:id="788" w:name="_Toc226965819"/>
      <w:r/>
      <w:bookmarkStart w:id="789" w:name="_Toc127161460"/>
      <w:r/>
      <w:bookmarkStart w:id="790" w:name="_Toc520356170"/>
      <w:r/>
      <w:bookmarkStart w:id="791" w:name="_Toc142311048"/>
      <w:r/>
      <w:bookmarkStart w:id="792" w:name="_Toc151193716"/>
      <w:r/>
      <w:bookmarkStart w:id="793" w:name="_Toc226309790"/>
      <w:r/>
      <w:bookmarkStart w:id="794" w:name="_Toc151193934"/>
      <w:r/>
      <w:bookmarkStart w:id="795" w:name="_Toc127151546"/>
      <w:r/>
      <w:bookmarkStart w:id="796" w:name="_Toc150774646"/>
      <w:r/>
      <w:bookmarkStart w:id="797" w:name="_Toc150480784"/>
      <w:r/>
      <w:bookmarkStart w:id="798" w:name="_Toc149720839"/>
      <w:r/>
      <w:bookmarkStart w:id="799" w:name="_Toc151193788"/>
      <w:r/>
      <w:bookmarkStart w:id="800" w:name="_Toc195842911"/>
      <w:r/>
      <w:bookmarkStart w:id="801" w:name="_Toc264969236"/>
      <w:r/>
      <w:bookmarkStart w:id="802" w:name="_Toc265228384"/>
      <w:r/>
      <w:bookmarkStart w:id="803" w:name="_Toc151193644"/>
      <w:r/>
      <w:bookmarkStart w:id="804" w:name="_Toc164608660"/>
      <w:r/>
      <w:bookmarkStart w:id="805" w:name="_Toc151190173"/>
      <w:r/>
      <w:bookmarkStart w:id="806" w:name="_Toc164229387"/>
      <w:r/>
      <w:bookmarkStart w:id="807" w:name="_Toc164608815"/>
      <w:r/>
      <w:bookmarkStart w:id="808" w:name="_Toc127151747"/>
      <w:r/>
      <w:bookmarkStart w:id="809" w:name="_Toc150509297"/>
      <w:r/>
      <w:bookmarkStart w:id="810" w:name="_Ref467307010"/>
      <w:r/>
      <w:bookmarkStart w:id="811" w:name="_Toc164351640"/>
      <w:r/>
      <w:bookmarkStart w:id="812" w:name="_Toc150774751"/>
      <w:r/>
      <w:bookmarkStart w:id="813" w:name="_Toc305158888"/>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72"/>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p>
    <w:p>
      <w:pPr>
        <w:pStyle w:val="1172"/>
        <w:ind w:left="993" w:firstLine="136"/>
        <w:spacing w:line="360" w:lineRule="auto"/>
        <w:tabs>
          <w:tab w:val="left" w:pos="900" w:leader="none"/>
          <w:tab w:val="left" w:pos="2127" w:leader="none"/>
        </w:tabs>
        <w:rPr>
          <w:rFonts w:ascii="Times New Roman" w:hAnsi="Times New Roman"/>
          <w:sz w:val="24"/>
          <w:szCs w:val="24"/>
          <w:highlight w:val="none"/>
        </w:rPr>
      </w:pP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投标评标价最低的供应商获得中标人推荐资格。</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2"/>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b/>
          <w:sz w:val="24"/>
          <w:highlight w:val="none"/>
        </w:rPr>
      </w:r>
      <w:r/>
    </w:p>
    <w:p>
      <w:pPr>
        <w:jc w:val="center"/>
        <w:spacing w:line="360" w:lineRule="auto"/>
        <w:tabs>
          <w:tab w:val="left" w:pos="360" w:leader="none"/>
          <w:tab w:val="left" w:pos="900" w:leader="none"/>
        </w:tabs>
        <w:rPr>
          <w:b/>
          <w:highlight w:val="none"/>
        </w:rPr>
        <w:outlineLvl w:val="1"/>
      </w:pPr>
      <w:r>
        <w:rPr>
          <w:b/>
          <w:sz w:val="24"/>
          <w:highlight w:val="none"/>
        </w:rPr>
        <w:t xml:space="preserve">二、评标标准</w:t>
      </w:r>
      <w:r/>
    </w:p>
    <w:tbl>
      <w:tblPr>
        <w:tblStyle w:val="9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230"/>
        <w:gridCol w:w="825"/>
        <w:gridCol w:w="9660"/>
        <w:gridCol w:w="1556"/>
      </w:tblGrid>
      <w:tr>
        <w:trPr>
          <w:cantSplit/>
          <w:tblHeader/>
        </w:trPr>
        <w:tc>
          <w:tcPr>
            <w:tcW w:w="732" w:type="dxa"/>
            <w:vAlign w:val="center"/>
            <w:textDirection w:val="lrTb"/>
            <w:noWrap w:val="false"/>
          </w:tcPr>
          <w:p>
            <w:pPr>
              <w:ind w:firstLine="28"/>
              <w:jc w:val="center"/>
              <w:rPr>
                <w:b/>
                <w:sz w:val="24"/>
              </w:rPr>
            </w:pPr>
            <w:r>
              <w:rPr>
                <w:b/>
                <w:sz w:val="24"/>
              </w:rPr>
              <w:t xml:space="preserve">序号</w:t>
            </w:r>
            <w:r/>
          </w:p>
        </w:tc>
        <w:tc>
          <w:tcPr>
            <w:tcW w:w="1230" w:type="dxa"/>
            <w:vAlign w:val="center"/>
            <w:textDirection w:val="lrTb"/>
            <w:noWrap w:val="false"/>
          </w:tcPr>
          <w:p>
            <w:pPr>
              <w:ind w:firstLine="28"/>
              <w:jc w:val="center"/>
              <w:rPr>
                <w:b/>
                <w:sz w:val="24"/>
              </w:rPr>
            </w:pPr>
            <w:r>
              <w:rPr>
                <w:b/>
                <w:sz w:val="24"/>
              </w:rPr>
              <w:t xml:space="preserve">评分因素</w:t>
            </w:r>
            <w:r/>
          </w:p>
        </w:tc>
        <w:tc>
          <w:tcPr>
            <w:tcW w:w="825" w:type="dxa"/>
            <w:vAlign w:val="center"/>
            <w:textDirection w:val="lrTb"/>
            <w:noWrap w:val="false"/>
          </w:tcPr>
          <w:p>
            <w:pPr>
              <w:ind w:firstLine="28"/>
              <w:jc w:val="center"/>
              <w:rPr>
                <w:b/>
                <w:sz w:val="24"/>
              </w:rPr>
            </w:pPr>
            <w:r>
              <w:rPr>
                <w:b/>
                <w:sz w:val="24"/>
              </w:rPr>
              <w:t xml:space="preserve">分值</w:t>
            </w:r>
            <w:r/>
          </w:p>
        </w:tc>
        <w:tc>
          <w:tcPr>
            <w:tcW w:w="9660" w:type="dxa"/>
            <w:vAlign w:val="center"/>
            <w:textDirection w:val="lrTb"/>
            <w:noWrap w:val="false"/>
          </w:tcPr>
          <w:p>
            <w:pPr>
              <w:ind w:firstLine="28"/>
              <w:jc w:val="center"/>
              <w:rPr>
                <w:b/>
                <w:sz w:val="24"/>
              </w:rPr>
            </w:pPr>
            <w:r>
              <w:rPr>
                <w:b/>
                <w:sz w:val="24"/>
              </w:rPr>
              <w:t xml:space="preserve">评分标准</w:t>
            </w:r>
            <w:r/>
          </w:p>
        </w:tc>
        <w:tc>
          <w:tcPr>
            <w:tcW w:w="1556" w:type="dxa"/>
            <w:vAlign w:val="center"/>
            <w:textDirection w:val="lrTb"/>
            <w:noWrap w:val="false"/>
          </w:tcPr>
          <w:p>
            <w:pPr>
              <w:pStyle w:val="1380"/>
              <w:spacing w:before="0" w:after="0" w:line="240" w:lineRule="auto"/>
              <w:rPr>
                <w:rFonts w:eastAsia="宋体"/>
                <w:szCs w:val="24"/>
              </w:rPr>
            </w:pPr>
            <w:r>
              <w:rPr>
                <w:rFonts w:eastAsia="宋体"/>
                <w:szCs w:val="24"/>
              </w:rPr>
              <w:t xml:space="preserve">说明</w:t>
            </w:r>
            <w:r/>
          </w:p>
        </w:tc>
      </w:tr>
      <w:tr>
        <w:trPr>
          <w:cantSplit/>
          <w:trHeight w:val="631"/>
        </w:trPr>
        <w:tc>
          <w:tcPr>
            <w:tcW w:w="732"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1</w:t>
            </w:r>
            <w:r/>
          </w:p>
        </w:tc>
        <w:tc>
          <w:tcPr>
            <w:tcW w:w="123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价格分</w:t>
            </w:r>
            <w:r/>
          </w:p>
        </w:tc>
        <w:tc>
          <w:tcPr>
            <w:tcW w:w="825"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30</w:t>
            </w:r>
            <w:r/>
          </w:p>
        </w:tc>
        <w:tc>
          <w:tcPr>
            <w:tcW w:w="9660" w:type="dxa"/>
            <w:vAlign w:val="center"/>
            <w:textDirection w:val="lrTb"/>
            <w:noWrap w:val="false"/>
          </w:tcPr>
          <w:p>
            <w:pPr>
              <w:rPr>
                <w:rFonts w:hint="eastAsia" w:ascii="宋体" w:hAnsi="宋体" w:cs="宋体"/>
                <w:sz w:val="24"/>
              </w:rPr>
            </w:pPr>
            <w:r>
              <w:rPr>
                <w:rFonts w:hint="eastAsia" w:ascii="宋体" w:hAnsi="宋体" w:cs="宋体"/>
                <w:sz w:val="24"/>
              </w:rPr>
              <w:t xml:space="preserve">满足</w:t>
            </w:r>
            <w:r>
              <w:rPr>
                <w:rFonts w:hint="eastAsia" w:ascii="宋体" w:hAnsi="宋体" w:cs="宋体"/>
                <w:sz w:val="24"/>
                <w:lang w:eastAsia="zh-CN"/>
              </w:rPr>
              <w:t xml:space="preserve">招标</w:t>
            </w:r>
            <w:r>
              <w:rPr>
                <w:rFonts w:hint="eastAsia" w:ascii="宋体" w:hAnsi="宋体" w:cs="宋体"/>
                <w:sz w:val="24"/>
              </w:rPr>
              <w:t xml:space="preserve">文件要求且最终报价最低的报价为评标基准价，其价格分为满分。其他</w:t>
            </w:r>
            <w:r>
              <w:rPr>
                <w:rFonts w:hint="eastAsia" w:ascii="宋体" w:hAnsi="宋体" w:cs="宋体"/>
                <w:sz w:val="24"/>
                <w:lang w:eastAsia="zh-CN"/>
              </w:rPr>
              <w:t xml:space="preserve">投标单位</w:t>
            </w:r>
            <w:r>
              <w:rPr>
                <w:rFonts w:hint="eastAsia" w:ascii="宋体" w:hAnsi="宋体" w:cs="宋体"/>
                <w:sz w:val="24"/>
              </w:rPr>
              <w:t xml:space="preserve">的价格分统一按照下列公式计算：</w:t>
            </w:r>
            <w:r/>
          </w:p>
          <w:p>
            <w:pPr>
              <w:rPr>
                <w:rFonts w:hint="eastAsia" w:ascii="宋体" w:hAnsi="宋体" w:cs="宋体"/>
                <w:sz w:val="24"/>
              </w:rPr>
            </w:pPr>
            <w:r>
              <w:rPr>
                <w:rFonts w:hint="eastAsia" w:ascii="宋体" w:hAnsi="宋体" w:cs="宋体"/>
                <w:sz w:val="24"/>
              </w:rPr>
              <w:t xml:space="preserve">价格分得分＝（评标基准价/最终报价）×分值。</w:t>
            </w:r>
            <w:r/>
          </w:p>
        </w:tc>
        <w:tc>
          <w:tcPr>
            <w:tcW w:w="1556" w:type="dxa"/>
            <w:vAlign w:val="center"/>
            <w:textDirection w:val="lrTb"/>
            <w:noWrap w:val="false"/>
          </w:tcPr>
          <w:p>
            <w:pPr>
              <w:ind w:left="-38"/>
              <w:rPr>
                <w:rFonts w:hint="eastAsia" w:ascii="宋体" w:hAnsi="宋体" w:cs="宋体"/>
                <w:sz w:val="24"/>
              </w:rPr>
            </w:pPr>
            <w:r>
              <w:rPr>
                <w:rFonts w:hint="eastAsia" w:ascii="宋体" w:hAnsi="宋体" w:cs="宋体"/>
                <w:sz w:val="24"/>
              </w:rPr>
              <w:t xml:space="preserve">注：此处最终报价指经过报价修正，及因落实政府采购政策进行价格调整后的最终报价，详见第四章《评标方法和评标标准》3。</w:t>
            </w:r>
            <w:r/>
          </w:p>
        </w:tc>
      </w:tr>
      <w:tr>
        <w:trPr>
          <w:cantSplit/>
        </w:trPr>
        <w:tc>
          <w:tcPr>
            <w:tcW w:w="732"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1230"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主观分</w:t>
            </w:r>
            <w:r/>
          </w:p>
        </w:tc>
        <w:tc>
          <w:tcPr>
            <w:tcW w:w="825" w:type="dxa"/>
            <w:vAlign w:val="center"/>
            <w:textDirection w:val="lrTb"/>
            <w:noWrap w:val="false"/>
          </w:tcPr>
          <w:p>
            <w:pPr>
              <w:ind w:firstLine="28"/>
              <w:jc w:val="center"/>
              <w:rPr>
                <w:rFonts w:hint="default" w:ascii="宋体" w:hAnsi="宋体" w:eastAsia="宋体" w:cs="宋体"/>
                <w:sz w:val="24"/>
                <w:lang w:val="en-US" w:eastAsia="zh-CN"/>
              </w:rPr>
            </w:pPr>
            <w:r>
              <w:rPr>
                <w:rFonts w:hint="eastAsia" w:ascii="宋体" w:hAnsi="宋体" w:cs="宋体"/>
                <w:sz w:val="24"/>
                <w:lang w:val="en-US" w:eastAsia="zh-CN"/>
              </w:rPr>
              <w:t xml:space="preserve">50</w:t>
            </w:r>
            <w:r/>
          </w:p>
        </w:tc>
        <w:tc>
          <w:tcPr>
            <w:tcW w:w="9660" w:type="dxa"/>
            <w:vAlign w:val="center"/>
            <w:textDirection w:val="lrTb"/>
            <w:noWrap w:val="false"/>
          </w:tcPr>
          <w:p>
            <w:pPr>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W w:w="1556" w:type="dxa"/>
            <w:vAlign w:val="center"/>
            <w:textDirection w:val="lrTb"/>
            <w:noWrap w:val="false"/>
          </w:tcPr>
          <w:p>
            <w:pPr>
              <w:ind w:left="-38"/>
              <w:rPr>
                <w:rFonts w:hint="eastAsia" w:ascii="宋体" w:hAnsi="宋体" w:cs="宋体"/>
                <w:sz w:val="24"/>
              </w:rPr>
            </w:pPr>
            <w:r>
              <w:rPr>
                <w:rFonts w:hint="eastAsia" w:ascii="宋体" w:hAnsi="宋体" w:cs="宋体"/>
                <w:sz w:val="24"/>
              </w:rPr>
            </w:r>
            <w:r/>
          </w:p>
        </w:tc>
      </w:tr>
      <w:tr>
        <w:trPr>
          <w:cantSplit/>
          <w:trHeight w:val="3342"/>
        </w:trPr>
        <w:tc>
          <w:tcPr>
            <w:tcW w:w="732"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2.1</w:t>
            </w:r>
            <w:r/>
          </w:p>
        </w:tc>
        <w:tc>
          <w:tcPr>
            <w:tcW w:w="1230" w:type="dxa"/>
            <w:vAlign w:val="center"/>
            <w:textDirection w:val="lrTb"/>
            <w:noWrap w:val="false"/>
          </w:tcPr>
          <w:p>
            <w:pPr>
              <w:ind w:firstLine="28"/>
              <w:jc w:val="center"/>
              <w:spacing w:line="240" w:lineRule="auto"/>
              <w:rPr>
                <w:rFonts w:hint="eastAsia" w:ascii="宋体" w:hAnsi="宋体" w:cs="宋体"/>
                <w:sz w:val="24"/>
              </w:rPr>
            </w:pPr>
            <w:r>
              <w:rPr>
                <w:rFonts w:hint="eastAsia" w:ascii="宋体" w:hAnsi="宋体" w:eastAsia="宋体" w:cs="宋体"/>
                <w:sz w:val="24"/>
                <w:szCs w:val="24"/>
                <w:highlight w:val="none"/>
                <w:lang w:val="en-US" w:eastAsia="zh-CN"/>
              </w:rPr>
              <w:t xml:space="preserve">供货方案</w:t>
            </w:r>
            <w:r/>
          </w:p>
        </w:tc>
        <w:tc>
          <w:tcPr>
            <w:tcW w:w="825" w:type="dxa"/>
            <w:vAlign w:val="center"/>
            <w:textDirection w:val="lrTb"/>
            <w:noWrap w:val="false"/>
          </w:tcPr>
          <w:p>
            <w:pPr>
              <w:ind w:firstLine="28"/>
              <w:jc w:val="center"/>
              <w:spacing w:line="240" w:lineRule="auto"/>
              <w:rPr>
                <w:rFonts w:hint="default" w:ascii="宋体" w:hAnsi="宋体"/>
                <w:sz w:val="24"/>
                <w:lang w:val="en-US"/>
              </w:rPr>
            </w:pPr>
            <w:r>
              <w:rPr>
                <w:rFonts w:hint="eastAsia" w:ascii="宋体" w:hAnsi="宋体" w:cs="宋体"/>
                <w:sz w:val="24"/>
                <w:szCs w:val="24"/>
                <w:highlight w:val="none"/>
                <w:lang w:val="en-US" w:eastAsia="zh-CN"/>
              </w:rPr>
              <w:t xml:space="preserve">12</w:t>
            </w:r>
            <w:r/>
          </w:p>
        </w:tc>
        <w:tc>
          <w:tcPr>
            <w:tcW w:w="966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sz w:val="24"/>
                <w:lang w:eastAsia="zh-CN"/>
              </w:rPr>
              <w:t xml:space="preserve">投标单位</w:t>
            </w:r>
            <w:r>
              <w:rPr>
                <w:rFonts w:hint="eastAsia" w:ascii="宋体" w:hAnsi="宋体" w:eastAsia="宋体" w:cs="宋体"/>
                <w:color w:val="auto"/>
                <w:sz w:val="24"/>
                <w:szCs w:val="24"/>
                <w:highlight w:val="none"/>
                <w:lang w:val="en-US" w:eastAsia="zh-CN"/>
              </w:rPr>
              <w:t xml:space="preserve">对本项目的</w:t>
            </w:r>
            <w:r>
              <w:rPr>
                <w:rFonts w:hint="eastAsia" w:ascii="宋体" w:hAnsi="宋体" w:eastAsia="宋体" w:cs="宋体"/>
                <w:sz w:val="24"/>
                <w:szCs w:val="24"/>
                <w:highlight w:val="none"/>
                <w:lang w:val="en-US" w:eastAsia="zh-CN"/>
              </w:rPr>
              <w:t xml:space="preserve">供货方案</w:t>
            </w:r>
            <w:r>
              <w:rPr>
                <w:rFonts w:hint="eastAsia" w:ascii="宋体" w:hAnsi="宋体" w:eastAsia="宋体" w:cs="宋体"/>
                <w:color w:val="auto"/>
                <w:sz w:val="24"/>
                <w:szCs w:val="24"/>
                <w:highlight w:val="none"/>
                <w:lang w:val="en-US" w:eastAsia="zh-CN"/>
              </w:rPr>
              <w:t xml:space="preserve">进行评分，包括但不限于以下内容：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交货期承诺、</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供货计划、</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包装方案、</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运输方案等，根据以上内容进行综合评审，上述内容完整详细且满足采购文件及采购需求的得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240" w:lineRule="auto"/>
              <w:rPr>
                <w:rFonts w:hint="eastAsia" w:ascii="宋体" w:hAnsi="宋体" w:cs="宋体"/>
                <w:sz w:val="24"/>
              </w:rPr>
            </w:pPr>
            <w:r>
              <w:rPr>
                <w:rFonts w:hint="eastAsia" w:ascii="宋体" w:hAnsi="宋体" w:eastAsia="宋体" w:cs="宋体"/>
                <w:b/>
                <w:bCs/>
                <w:color w:val="auto"/>
                <w:sz w:val="24"/>
                <w:szCs w:val="24"/>
                <w:highlight w:val="none"/>
                <w:lang w:val="en-US" w:eastAsia="zh-CN"/>
              </w:rPr>
              <w:t xml:space="preserve">未提供方案不得分。</w:t>
            </w:r>
            <w:r/>
          </w:p>
        </w:tc>
        <w:tc>
          <w:tcPr>
            <w:tcW w:w="1556" w:type="dxa"/>
            <w:vAlign w:val="center"/>
            <w:textDirection w:val="lrTb"/>
            <w:noWrap w:val="false"/>
          </w:tcPr>
          <w:p>
            <w:pPr>
              <w:ind w:left="-38"/>
              <w:spacing w:line="240" w:lineRule="auto"/>
              <w:rPr>
                <w:rFonts w:hint="eastAsia" w:ascii="宋体" w:hAnsi="宋体" w:cs="宋体"/>
                <w:sz w:val="24"/>
              </w:rPr>
            </w:pPr>
            <w:r>
              <w:rPr>
                <w:rFonts w:hint="eastAsia" w:ascii="宋体" w:hAnsi="宋体" w:cs="宋体"/>
                <w:sz w:val="24"/>
              </w:rPr>
            </w:r>
            <w:r/>
          </w:p>
        </w:tc>
      </w:tr>
      <w:tr>
        <w:trPr>
          <w:cantSplit/>
          <w:trHeight w:val="90"/>
        </w:trPr>
        <w:tc>
          <w:tcPr>
            <w:tcW w:w="732"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2.2</w:t>
            </w:r>
            <w:r/>
          </w:p>
        </w:tc>
        <w:tc>
          <w:tcPr>
            <w:tcW w:w="1230" w:type="dxa"/>
            <w:vAlign w:val="center"/>
            <w:textDirection w:val="lrTb"/>
            <w:noWrap w:val="false"/>
          </w:tcPr>
          <w:p>
            <w:pPr>
              <w:ind w:firstLine="28"/>
              <w:jc w:val="center"/>
              <w:spacing w:line="240" w:lineRule="auto"/>
              <w:rPr>
                <w:rFonts w:hint="eastAsia" w:ascii="宋体" w:hAnsi="宋体" w:cs="宋体"/>
                <w:color w:val="000000"/>
                <w:sz w:val="24"/>
              </w:rPr>
            </w:pPr>
            <w:r>
              <w:rPr>
                <w:rFonts w:hint="eastAsia" w:ascii="宋体" w:hAnsi="宋体" w:cs="宋体"/>
                <w:sz w:val="24"/>
                <w:szCs w:val="24"/>
                <w:highlight w:val="none"/>
                <w:lang w:val="en-US" w:eastAsia="zh-CN"/>
              </w:rPr>
              <w:t xml:space="preserve">质量管理</w:t>
            </w:r>
            <w:r>
              <w:rPr>
                <w:rFonts w:hint="eastAsia" w:ascii="宋体" w:hAnsi="宋体" w:eastAsia="宋体" w:cs="宋体"/>
                <w:sz w:val="24"/>
                <w:szCs w:val="24"/>
                <w:highlight w:val="none"/>
                <w:lang w:val="en-US" w:eastAsia="zh-CN"/>
              </w:rPr>
              <w:t xml:space="preserve">方案</w:t>
            </w:r>
            <w:r/>
          </w:p>
        </w:tc>
        <w:tc>
          <w:tcPr>
            <w:tcW w:w="825" w:type="dxa"/>
            <w:vAlign w:val="center"/>
            <w:textDirection w:val="lrTb"/>
            <w:noWrap w:val="false"/>
          </w:tcPr>
          <w:p>
            <w:pPr>
              <w:ind w:firstLine="28"/>
              <w:jc w:val="center"/>
              <w:spacing w:line="240" w:lineRule="auto"/>
              <w:rPr>
                <w:rFonts w:hint="default" w:ascii="宋体" w:hAnsi="宋体" w:cs="宋体"/>
                <w:sz w:val="24"/>
                <w:lang w:val="en-US"/>
              </w:rPr>
            </w:pPr>
            <w:r>
              <w:rPr>
                <w:rFonts w:hint="eastAsia" w:ascii="宋体" w:hAnsi="宋体" w:cs="宋体"/>
                <w:sz w:val="24"/>
                <w:szCs w:val="24"/>
                <w:highlight w:val="none"/>
                <w:lang w:val="en-US" w:eastAsia="zh-CN"/>
              </w:rPr>
              <w:t xml:space="preserve">12</w:t>
            </w:r>
            <w:r/>
          </w:p>
        </w:tc>
        <w:tc>
          <w:tcPr>
            <w:tcW w:w="966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sz w:val="24"/>
                <w:lang w:eastAsia="zh-CN"/>
              </w:rPr>
              <w:t xml:space="preserve">投标单位</w:t>
            </w:r>
            <w:r>
              <w:rPr>
                <w:rFonts w:hint="eastAsia" w:ascii="宋体" w:hAnsi="宋体" w:eastAsia="宋体" w:cs="宋体"/>
                <w:color w:val="auto"/>
                <w:sz w:val="24"/>
                <w:szCs w:val="24"/>
                <w:highlight w:val="none"/>
                <w:lang w:val="en-US" w:eastAsia="zh-CN"/>
              </w:rPr>
              <w:t xml:space="preserve">对本项目的</w:t>
            </w:r>
            <w:r>
              <w:rPr>
                <w:rFonts w:hint="eastAsia" w:ascii="宋体" w:hAnsi="宋体" w:cs="宋体"/>
                <w:sz w:val="24"/>
                <w:szCs w:val="24"/>
                <w:highlight w:val="none"/>
                <w:lang w:val="en-US" w:eastAsia="zh-CN"/>
              </w:rPr>
              <w:t xml:space="preserve">质量保证</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进行评分，包括但不限于以下内容：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质量管理目标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质量管理体系</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质量保证措施、④质保承诺</w:t>
            </w:r>
            <w:r>
              <w:rPr>
                <w:rFonts w:hint="eastAsia" w:ascii="宋体" w:hAnsi="宋体" w:eastAsia="宋体" w:cs="宋体"/>
                <w:color w:val="auto"/>
                <w:sz w:val="24"/>
                <w:szCs w:val="24"/>
                <w:highlight w:val="none"/>
                <w:lang w:val="en-US" w:eastAsia="zh-CN"/>
              </w:rPr>
              <w:t xml:space="preserve">等，根据以上内容进行综合评审，上述内容完整详细且满足采购文件及采购需求的得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240" w:lineRule="auto"/>
              <w:rPr>
                <w:rFonts w:hint="eastAsia" w:cs="宋体"/>
                <w:sz w:val="24"/>
              </w:rPr>
            </w:pPr>
            <w:r>
              <w:rPr>
                <w:rFonts w:hint="eastAsia" w:ascii="宋体" w:hAnsi="宋体" w:eastAsia="宋体" w:cs="宋体"/>
                <w:b/>
                <w:bCs/>
                <w:color w:val="auto"/>
                <w:sz w:val="24"/>
                <w:szCs w:val="24"/>
                <w:highlight w:val="none"/>
                <w:lang w:val="en-US" w:eastAsia="zh-CN"/>
              </w:rPr>
              <w:t xml:space="preserve">未提供方案不得分。</w:t>
            </w:r>
            <w:r/>
          </w:p>
        </w:tc>
        <w:tc>
          <w:tcPr>
            <w:tcW w:w="1556" w:type="dxa"/>
            <w:vAlign w:val="center"/>
            <w:textDirection w:val="lrTb"/>
            <w:noWrap w:val="false"/>
          </w:tcPr>
          <w:p>
            <w:pPr>
              <w:ind w:left="-38"/>
              <w:spacing w:line="240" w:lineRule="auto"/>
              <w:rPr>
                <w:rFonts w:hint="eastAsia" w:ascii="宋体" w:hAnsi="宋体" w:cs="宋体"/>
                <w:sz w:val="24"/>
              </w:rPr>
            </w:pPr>
            <w:r>
              <w:rPr>
                <w:rFonts w:hint="eastAsia" w:ascii="宋体" w:hAnsi="宋体" w:cs="宋体"/>
                <w:sz w:val="24"/>
              </w:rPr>
            </w:r>
            <w:r/>
          </w:p>
        </w:tc>
      </w:tr>
      <w:tr>
        <w:trPr>
          <w:cantSplit/>
          <w:trHeight w:val="90"/>
        </w:trPr>
        <w:tc>
          <w:tcPr>
            <w:tcW w:w="732" w:type="dxa"/>
            <w:vAlign w:val="center"/>
            <w:textDirection w:val="lrTb"/>
            <w:noWrap w:val="false"/>
          </w:tcPr>
          <w:p>
            <w:pPr>
              <w:ind w:firstLine="28"/>
              <w:jc w:val="center"/>
              <w:spacing w:line="400" w:lineRule="exact"/>
              <w:rPr>
                <w:rFonts w:hint="eastAsia" w:ascii="宋体" w:hAnsi="宋体" w:cs="宋体"/>
                <w:bCs/>
                <w:sz w:val="24"/>
              </w:rPr>
            </w:pPr>
            <w:r>
              <w:rPr>
                <w:rFonts w:hint="eastAsia" w:ascii="宋体" w:hAnsi="宋体" w:cs="宋体"/>
                <w:bCs/>
                <w:sz w:val="24"/>
              </w:rPr>
              <w:t xml:space="preserve">2.3</w:t>
            </w:r>
            <w:r/>
          </w:p>
        </w:tc>
        <w:tc>
          <w:tcPr>
            <w:tcW w:w="1230" w:type="dxa"/>
            <w:vAlign w:val="center"/>
            <w:textDirection w:val="lrTb"/>
            <w:noWrap w:val="false"/>
          </w:tcPr>
          <w:p>
            <w:pPr>
              <w:ind w:firstLine="28"/>
              <w:jc w:val="center"/>
              <w:spacing w:line="240" w:lineRule="auto"/>
              <w:rPr>
                <w:rFonts w:hint="eastAsia" w:ascii="宋体" w:hAnsi="宋体" w:cs="宋体"/>
                <w:sz w:val="24"/>
              </w:rPr>
            </w:pPr>
            <w:r>
              <w:rPr>
                <w:rFonts w:hint="eastAsia" w:ascii="宋体" w:hAnsi="宋体" w:eastAsia="宋体" w:cs="宋体"/>
                <w:sz w:val="24"/>
                <w:szCs w:val="24"/>
                <w:highlight w:val="none"/>
                <w:lang w:val="en-US" w:eastAsia="zh-CN"/>
              </w:rPr>
              <w:t xml:space="preserve">售后服务方案</w:t>
            </w:r>
            <w:r/>
          </w:p>
        </w:tc>
        <w:tc>
          <w:tcPr>
            <w:tcW w:w="825" w:type="dxa"/>
            <w:vAlign w:val="center"/>
            <w:textDirection w:val="lrTb"/>
            <w:noWrap w:val="false"/>
          </w:tcPr>
          <w:p>
            <w:pPr>
              <w:ind w:firstLine="28"/>
              <w:jc w:val="center"/>
              <w:spacing w:line="240" w:lineRule="auto"/>
              <w:rPr>
                <w:rFonts w:ascii="宋体" w:hAnsi="宋体" w:cs="宋体"/>
                <w:sz w:val="24"/>
              </w:rPr>
            </w:pPr>
            <w:r>
              <w:rPr>
                <w:rFonts w:hint="eastAsia" w:ascii="宋体" w:hAnsi="宋体" w:eastAsia="宋体" w:cs="宋体"/>
                <w:sz w:val="24"/>
                <w:szCs w:val="24"/>
                <w:highlight w:val="none"/>
                <w:lang w:val="en-US" w:eastAsia="zh-CN"/>
              </w:rPr>
              <w:t xml:space="preserve">8</w:t>
            </w:r>
            <w:r/>
          </w:p>
        </w:tc>
        <w:tc>
          <w:tcPr>
            <w:tcW w:w="966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sz w:val="24"/>
                <w:lang w:eastAsia="zh-CN"/>
              </w:rPr>
              <w:t xml:space="preserve">投标单位</w:t>
            </w:r>
            <w:r>
              <w:rPr>
                <w:rFonts w:hint="eastAsia" w:ascii="宋体" w:hAnsi="宋体" w:eastAsia="宋体" w:cs="宋体"/>
                <w:color w:val="auto"/>
                <w:sz w:val="24"/>
                <w:szCs w:val="24"/>
                <w:highlight w:val="none"/>
                <w:lang w:val="en-US" w:eastAsia="zh-CN"/>
              </w:rPr>
              <w:t xml:space="preserve">对本项目的</w:t>
            </w:r>
            <w:r>
              <w:rPr>
                <w:rFonts w:hint="eastAsia" w:ascii="宋体" w:hAnsi="宋体" w:eastAsia="宋体" w:cs="宋体"/>
                <w:sz w:val="24"/>
                <w:szCs w:val="24"/>
                <w:highlight w:val="none"/>
                <w:lang w:val="en-US" w:eastAsia="zh-CN"/>
              </w:rPr>
              <w:t xml:space="preserve">售后服务方案</w:t>
            </w:r>
            <w:r>
              <w:rPr>
                <w:rFonts w:hint="eastAsia" w:ascii="宋体" w:hAnsi="宋体" w:eastAsia="宋体" w:cs="宋体"/>
                <w:color w:val="auto"/>
                <w:sz w:val="24"/>
                <w:szCs w:val="24"/>
                <w:highlight w:val="none"/>
                <w:lang w:val="en-US" w:eastAsia="zh-CN"/>
              </w:rPr>
              <w:t xml:space="preserve">进行评分，包括但不限于以下内容：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服务响应时间、</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维修服务能力、</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备品备件供应、</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定期维护计划等，根据以上内容进行综合评审，上述内容完整详细且满足采购文件及采购需求的得8分，每缺失一项内容扣2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240" w:lineRule="auto"/>
              <w:rPr>
                <w:rFonts w:hint="eastAsia" w:ascii="宋体" w:hAnsi="宋体" w:cs="宋体"/>
                <w:sz w:val="24"/>
              </w:rPr>
            </w:pPr>
            <w:r>
              <w:rPr>
                <w:rFonts w:hint="eastAsia" w:ascii="宋体" w:hAnsi="宋体" w:eastAsia="宋体" w:cs="宋体"/>
                <w:b/>
                <w:bCs/>
                <w:color w:val="auto"/>
                <w:sz w:val="24"/>
                <w:szCs w:val="24"/>
                <w:highlight w:val="none"/>
                <w:lang w:val="en-US" w:eastAsia="zh-CN"/>
              </w:rPr>
              <w:t xml:space="preserve">未提供方案不得分。</w:t>
            </w:r>
            <w:r/>
          </w:p>
        </w:tc>
        <w:tc>
          <w:tcPr>
            <w:tcW w:w="1556" w:type="dxa"/>
            <w:vAlign w:val="center"/>
            <w:textDirection w:val="lrTb"/>
            <w:noWrap w:val="false"/>
          </w:tcPr>
          <w:p>
            <w:pPr>
              <w:spacing w:line="240" w:lineRule="auto"/>
              <w:rPr>
                <w:rFonts w:hint="eastAsia" w:ascii="宋体" w:hAnsi="宋体" w:cs="宋体"/>
                <w:sz w:val="24"/>
              </w:rPr>
            </w:pPr>
            <w:r>
              <w:rPr>
                <w:rFonts w:hint="eastAsia" w:ascii="宋体" w:hAnsi="宋体" w:cs="宋体"/>
                <w:sz w:val="24"/>
              </w:rPr>
            </w:r>
            <w:r/>
          </w:p>
        </w:tc>
      </w:tr>
      <w:tr>
        <w:trPr>
          <w:cantSplit/>
          <w:trHeight w:val="1584"/>
        </w:trPr>
        <w:tc>
          <w:tcPr>
            <w:tcW w:w="732"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2.4</w:t>
            </w:r>
            <w:r/>
          </w:p>
        </w:tc>
        <w:tc>
          <w:tcPr>
            <w:tcW w:w="1230" w:type="dxa"/>
            <w:vAlign w:val="center"/>
            <w:textDirection w:val="lrTb"/>
            <w:noWrap w:val="false"/>
          </w:tcPr>
          <w:p>
            <w:pPr>
              <w:jc w:val="center"/>
              <w:keepLines w:val="0"/>
              <w:keepNext w:val="0"/>
              <w:pageBreakBefore w:val="0"/>
              <w:spacing w:line="240" w:lineRule="auto"/>
              <w:rPr>
                <w:rFonts w:hint="eastAsia" w:ascii="宋体" w:hAnsi="宋体"/>
                <w:sz w:val="24"/>
              </w:rPr>
            </w:pPr>
            <w:r>
              <w:rPr>
                <w:rFonts w:hint="eastAsia" w:ascii="宋体" w:hAnsi="宋体" w:eastAsia="宋体" w:cs="宋体"/>
                <w:color w:val="auto"/>
                <w:sz w:val="24"/>
                <w:szCs w:val="24"/>
                <w:highlight w:val="none"/>
                <w:lang w:val="en-US" w:eastAsia="zh-CN"/>
              </w:rPr>
              <w:t xml:space="preserve">培训方案</w:t>
            </w:r>
            <w:r/>
          </w:p>
        </w:tc>
        <w:tc>
          <w:tcPr>
            <w:tcW w:w="825" w:type="dxa"/>
            <w:vAlign w:val="center"/>
            <w:textDirection w:val="lrTb"/>
            <w:noWrap w:val="false"/>
          </w:tcPr>
          <w:p>
            <w:pPr>
              <w:jc w:val="center"/>
              <w:keepLines w:val="0"/>
              <w:keepNext w:val="0"/>
              <w:pageBreakBefore w:val="0"/>
              <w:spacing w:line="240" w:lineRule="auto"/>
              <w:rPr>
                <w:rFonts w:ascii="宋体" w:hAnsi="宋体"/>
                <w:sz w:val="24"/>
              </w:rPr>
            </w:pPr>
            <w:r>
              <w:rPr>
                <w:rFonts w:hint="eastAsia" w:ascii="宋体" w:hAnsi="宋体" w:cs="宋体"/>
                <w:color w:val="auto"/>
                <w:sz w:val="24"/>
                <w:szCs w:val="24"/>
                <w:highlight w:val="none"/>
                <w:lang w:val="en-US" w:eastAsia="zh-CN" w:bidi="ar-SA"/>
              </w:rPr>
              <w:t xml:space="preserve">9</w:t>
            </w:r>
            <w:r/>
          </w:p>
        </w:tc>
        <w:tc>
          <w:tcPr>
            <w:tcW w:w="966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sz w:val="24"/>
                <w:lang w:eastAsia="zh-CN"/>
              </w:rPr>
              <w:t xml:space="preserve">投标单位</w:t>
            </w:r>
            <w:r>
              <w:rPr>
                <w:rFonts w:hint="eastAsia" w:ascii="宋体" w:hAnsi="宋体" w:eastAsia="宋体" w:cs="宋体"/>
                <w:color w:val="auto"/>
                <w:sz w:val="24"/>
                <w:szCs w:val="24"/>
                <w:highlight w:val="none"/>
                <w:lang w:val="en-US" w:eastAsia="zh-CN"/>
              </w:rPr>
              <w:t xml:space="preserve">对本项目的培训方案进行评分，包括但不限于以下内容：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培训内容、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培训方式、</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培训目标等，根据以上内容进行综合评审，上述内容完整详细且满足采购文件及采购需求的得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分，方案每有一处存在错误</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1214"/>
              <w:rPr>
                <w:rFonts w:hint="eastAsia" w:ascii="宋体" w:hAnsi="宋体"/>
                <w:sz w:val="24"/>
              </w:rPr>
            </w:pPr>
            <w:r>
              <w:rPr>
                <w:rFonts w:hint="eastAsia" w:ascii="宋体" w:hAnsi="宋体" w:eastAsia="宋体" w:cs="宋体"/>
                <w:b/>
                <w:bCs/>
                <w:color w:val="auto"/>
                <w:sz w:val="24"/>
                <w:szCs w:val="24"/>
                <w:highlight w:val="none"/>
                <w:lang w:val="en-US" w:eastAsia="zh-CN"/>
              </w:rPr>
              <w:t xml:space="preserve">未提供方案不得分。</w:t>
            </w:r>
            <w:r/>
          </w:p>
        </w:tc>
        <w:tc>
          <w:tcPr>
            <w:tcW w:w="1556" w:type="dxa"/>
            <w:vAlign w:val="center"/>
            <w:textDirection w:val="lrTb"/>
            <w:noWrap w:val="false"/>
          </w:tcPr>
          <w:p>
            <w:pPr>
              <w:ind w:left="-38"/>
              <w:spacing w:line="240" w:lineRule="auto"/>
              <w:rPr>
                <w:rFonts w:hint="eastAsia" w:ascii="宋体" w:hAnsi="宋体" w:cs="宋体"/>
                <w:sz w:val="24"/>
              </w:rPr>
            </w:pPr>
            <w:r>
              <w:rPr>
                <w:rFonts w:hint="eastAsia" w:ascii="宋体" w:hAnsi="宋体" w:cs="宋体"/>
                <w:sz w:val="24"/>
              </w:rPr>
            </w:r>
            <w:r/>
          </w:p>
        </w:tc>
      </w:tr>
      <w:tr>
        <w:trPr>
          <w:cantSplit/>
        </w:trPr>
        <w:tc>
          <w:tcPr>
            <w:tcW w:w="732"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2.5</w:t>
            </w:r>
            <w:r/>
          </w:p>
        </w:tc>
        <w:tc>
          <w:tcPr>
            <w:tcW w:w="1230" w:type="dxa"/>
            <w:vAlign w:val="center"/>
            <w:textDirection w:val="lrTb"/>
            <w:noWrap w:val="false"/>
          </w:tcPr>
          <w:p>
            <w:pPr>
              <w:ind w:firstLine="28"/>
              <w:jc w:val="center"/>
              <w:spacing w:line="240" w:lineRule="auto"/>
              <w:rPr>
                <w:rFonts w:hint="eastAsia" w:ascii="宋体" w:hAnsi="宋体" w:cs="宋体"/>
                <w:sz w:val="24"/>
              </w:rPr>
            </w:pPr>
            <w:r>
              <w:rPr>
                <w:rFonts w:hint="eastAsia" w:ascii="宋体" w:hAnsi="宋体" w:eastAsia="宋体" w:cs="宋体"/>
                <w:sz w:val="24"/>
                <w:szCs w:val="24"/>
                <w:highlight w:val="none"/>
                <w:lang w:val="en-US" w:eastAsia="zh-CN"/>
              </w:rPr>
              <w:t xml:space="preserve">应急方案</w:t>
            </w:r>
            <w:r/>
          </w:p>
        </w:tc>
        <w:tc>
          <w:tcPr>
            <w:tcW w:w="825" w:type="dxa"/>
            <w:vAlign w:val="center"/>
            <w:textDirection w:val="lrTb"/>
            <w:noWrap w:val="false"/>
          </w:tcPr>
          <w:p>
            <w:pPr>
              <w:ind w:firstLine="28"/>
              <w:jc w:val="center"/>
              <w:spacing w:line="240" w:lineRule="auto"/>
              <w:rPr>
                <w:rFonts w:hint="eastAsia" w:ascii="宋体" w:hAnsi="宋体" w:eastAsia="宋体" w:cs="宋体"/>
                <w:sz w:val="24"/>
                <w:lang w:val="en-US" w:eastAsia="zh-CN"/>
              </w:rPr>
            </w:pPr>
            <w:r>
              <w:rPr>
                <w:rFonts w:hint="eastAsia" w:ascii="宋体" w:hAnsi="宋体" w:cs="宋体"/>
                <w:sz w:val="24"/>
                <w:lang w:val="en-US" w:eastAsia="zh-CN"/>
              </w:rPr>
              <w:t xml:space="preserve">9</w:t>
            </w:r>
            <w:r/>
          </w:p>
        </w:tc>
        <w:tc>
          <w:tcPr>
            <w:tcW w:w="966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sz w:val="24"/>
                <w:lang w:eastAsia="zh-CN"/>
              </w:rPr>
              <w:t xml:space="preserve">投标单位</w:t>
            </w:r>
            <w:r>
              <w:rPr>
                <w:rFonts w:hint="eastAsia" w:ascii="宋体" w:hAnsi="宋体" w:eastAsia="宋体" w:cs="宋体"/>
                <w:color w:val="auto"/>
                <w:sz w:val="24"/>
                <w:szCs w:val="24"/>
                <w:highlight w:val="none"/>
                <w:lang w:val="en-US" w:eastAsia="zh-CN"/>
              </w:rPr>
              <w:t xml:space="preserve">对本项目的</w:t>
            </w:r>
            <w:r>
              <w:rPr>
                <w:rFonts w:hint="eastAsia" w:ascii="宋体" w:hAnsi="宋体" w:eastAsia="宋体" w:cs="宋体"/>
                <w:sz w:val="24"/>
                <w:szCs w:val="24"/>
                <w:highlight w:val="none"/>
                <w:lang w:val="en-US" w:eastAsia="zh-CN"/>
              </w:rPr>
              <w:t xml:space="preserve">应急方案</w:t>
            </w:r>
            <w:r>
              <w:rPr>
                <w:rFonts w:hint="eastAsia" w:ascii="宋体" w:hAnsi="宋体" w:eastAsia="宋体" w:cs="宋体"/>
                <w:color w:val="auto"/>
                <w:sz w:val="24"/>
                <w:szCs w:val="24"/>
                <w:highlight w:val="none"/>
                <w:lang w:val="en-US" w:eastAsia="zh-CN"/>
              </w:rPr>
              <w:t xml:space="preserve">进行评分，包括但不限于以下内容：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应急预案、</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故障诊断能力、</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应急措施等，根据以上内容进行综合评审，上述内容完整详细且满足采购文件及采购需求的得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分，每缺失一项内容扣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240" w:lineRule="auto"/>
              <w:rPr>
                <w:rFonts w:hint="eastAsia" w:cs="宋体"/>
                <w:sz w:val="24"/>
                <w:lang w:val="zh-CN"/>
              </w:rPr>
            </w:pPr>
            <w:r>
              <w:rPr>
                <w:rFonts w:hint="eastAsia" w:ascii="宋体" w:hAnsi="宋体" w:eastAsia="宋体" w:cs="宋体"/>
                <w:b/>
                <w:bCs/>
                <w:color w:val="auto"/>
                <w:sz w:val="24"/>
                <w:szCs w:val="24"/>
                <w:highlight w:val="none"/>
                <w:lang w:val="en-US" w:eastAsia="zh-CN"/>
              </w:rPr>
              <w:t xml:space="preserve">未提供方案不得分。</w:t>
            </w:r>
            <w:r/>
          </w:p>
        </w:tc>
        <w:tc>
          <w:tcPr>
            <w:tcW w:w="1556" w:type="dxa"/>
            <w:vAlign w:val="center"/>
            <w:textDirection w:val="lrTb"/>
            <w:noWrap w:val="false"/>
          </w:tcPr>
          <w:p>
            <w:pPr>
              <w:ind w:left="-38"/>
              <w:spacing w:line="240" w:lineRule="auto"/>
              <w:rPr>
                <w:rFonts w:hint="eastAsia" w:ascii="宋体" w:hAnsi="宋体" w:cs="宋体"/>
                <w:sz w:val="24"/>
              </w:rPr>
            </w:pPr>
            <w:r>
              <w:rPr>
                <w:rFonts w:hint="eastAsia" w:ascii="宋体" w:hAnsi="宋体" w:cs="宋体"/>
                <w:sz w:val="24"/>
              </w:rPr>
            </w:r>
            <w:r/>
          </w:p>
        </w:tc>
      </w:tr>
      <w:tr>
        <w:trPr>
          <w:cantSplit/>
          <w:trHeight w:val="410"/>
        </w:trPr>
        <w:tc>
          <w:tcPr>
            <w:tcW w:w="73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123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客观分</w:t>
            </w:r>
            <w:r/>
          </w:p>
        </w:tc>
        <w:tc>
          <w:tcPr>
            <w:tcW w:w="825" w:type="dxa"/>
            <w:vAlign w:val="center"/>
            <w:textDirection w:val="lrTb"/>
            <w:noWrap w:val="false"/>
          </w:tcPr>
          <w:p>
            <w:pPr>
              <w:jc w:val="center"/>
              <w:rPr>
                <w:rFonts w:hint="default" w:ascii="宋体" w:hAnsi="宋体" w:eastAsia="宋体" w:cs="宋体"/>
                <w:color w:val="ff0000"/>
                <w:sz w:val="24"/>
                <w:lang w:val="en-US" w:eastAsia="zh-CN"/>
              </w:rPr>
            </w:pPr>
            <w:r>
              <w:rPr>
                <w:rFonts w:hint="eastAsia" w:ascii="宋体" w:hAnsi="宋体" w:cs="宋体"/>
                <w:color w:val="000000"/>
                <w:sz w:val="24"/>
                <w:lang w:val="en-US" w:eastAsia="zh-CN"/>
              </w:rPr>
              <w:t xml:space="preserve">20</w:t>
            </w:r>
            <w:r/>
          </w:p>
        </w:tc>
        <w:tc>
          <w:tcPr>
            <w:tcW w:w="9660" w:type="dxa"/>
            <w:vAlign w:val="center"/>
            <w:textDirection w:val="lrTb"/>
            <w:noWrap w:val="false"/>
          </w:tcPr>
          <w:p>
            <w:pPr>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W w:w="1556"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816"/>
        </w:trPr>
        <w:tc>
          <w:tcPr>
            <w:tcW w:w="732"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3.1</w:t>
            </w:r>
            <w:r/>
          </w:p>
        </w:tc>
        <w:tc>
          <w:tcPr>
            <w:tcW w:w="123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企业业绩</w:t>
            </w:r>
            <w:r/>
          </w:p>
        </w:tc>
        <w:tc>
          <w:tcPr>
            <w:tcW w:w="825" w:type="dxa"/>
            <w:vAlign w:val="center"/>
            <w:textDirection w:val="lrTb"/>
            <w:noWrap w:val="false"/>
          </w:tcPr>
          <w:p>
            <w:pPr>
              <w:ind w:firstLine="28"/>
              <w:jc w:val="center"/>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W w:w="9660" w:type="dxa"/>
            <w:vAlign w:val="center"/>
            <w:textDirection w:val="lrTb"/>
            <w:noWrap w:val="false"/>
          </w:tcPr>
          <w:p>
            <w:pPr>
              <w:spacing w:line="240" w:lineRule="auto"/>
              <w:rPr>
                <w:rFonts w:ascii="宋体" w:hAnsi="宋体" w:cs="宋体"/>
                <w:sz w:val="24"/>
              </w:rPr>
            </w:pPr>
            <w:r>
              <w:rPr>
                <w:rFonts w:hint="eastAsia" w:ascii="宋体" w:hAnsi="宋体" w:eastAsia="宋体" w:cs="宋体"/>
                <w:sz w:val="24"/>
                <w:szCs w:val="24"/>
                <w:highlight w:val="none"/>
                <w:lang w:eastAsia="zh-CN"/>
              </w:rPr>
              <w:t xml:space="preserve">提供自20</w:t>
            </w: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月</w:t>
            </w:r>
            <w:r>
              <w:rPr>
                <w:rFonts w:hint="eastAsia" w:ascii="宋体" w:hAnsi="宋体" w:cs="宋体"/>
                <w:sz w:val="24"/>
                <w:szCs w:val="24"/>
                <w:highlight w:val="none"/>
                <w:lang w:val="en-US" w:eastAsia="zh-CN"/>
              </w:rPr>
              <w:t xml:space="preserve">01日</w:t>
            </w:r>
            <w:r>
              <w:rPr>
                <w:rFonts w:hint="eastAsia" w:ascii="宋体" w:hAnsi="宋体" w:eastAsia="宋体" w:cs="宋体"/>
                <w:sz w:val="24"/>
                <w:szCs w:val="24"/>
                <w:highlight w:val="none"/>
                <w:lang w:eastAsia="zh-CN"/>
              </w:rPr>
              <w:t xml:space="preserve">至今投标产品的业绩（</w:t>
            </w:r>
            <w:r>
              <w:rPr>
                <w:rFonts w:hint="eastAsia" w:ascii="宋体" w:hAnsi="宋体" w:eastAsia="宋体" w:cs="宋体"/>
                <w:sz w:val="24"/>
                <w:szCs w:val="24"/>
                <w:highlight w:val="none"/>
                <w:lang w:val="en-US" w:eastAsia="zh-CN"/>
              </w:rPr>
              <w:t xml:space="preserve">以合同签订时间或中标通知书签发日期为准</w:t>
            </w:r>
            <w:r>
              <w:rPr>
                <w:rFonts w:hint="eastAsia" w:ascii="宋体" w:hAnsi="宋体" w:eastAsia="宋体" w:cs="宋体"/>
                <w:sz w:val="24"/>
                <w:szCs w:val="24"/>
                <w:highlight w:val="none"/>
                <w:lang w:eastAsia="zh-CN"/>
              </w:rPr>
              <w:t xml:space="preserve">），每提供一份有效业绩得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分，本项最多得</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分。</w:t>
            </w:r>
            <w:r/>
          </w:p>
        </w:tc>
        <w:tc>
          <w:tcPr>
            <w:tcW w:w="1556" w:type="dxa"/>
            <w:vAlign w:val="center"/>
            <w:textDirection w:val="lrTb"/>
            <w:noWrap w:val="false"/>
          </w:tcPr>
          <w:p>
            <w:pPr>
              <w:spacing w:line="240" w:lineRule="auto"/>
              <w:rPr>
                <w:rFonts w:hint="eastAsia" w:ascii="宋体" w:hAnsi="宋体" w:cs="宋体"/>
                <w:sz w:val="24"/>
                <w:lang w:val="zh-CN"/>
              </w:rPr>
            </w:pPr>
            <w:r>
              <w:rPr>
                <w:rFonts w:hint="eastAsia" w:ascii="宋体" w:hAnsi="宋体" w:eastAsia="宋体" w:cs="宋体"/>
                <w:sz w:val="24"/>
                <w:szCs w:val="24"/>
                <w:highlight w:val="none"/>
                <w:lang w:val="en-US" w:eastAsia="zh-CN"/>
              </w:rPr>
              <w:t xml:space="preserve">提供合同或中标通知书扫描件并加盖公章。</w:t>
            </w:r>
            <w:r/>
          </w:p>
        </w:tc>
      </w:tr>
      <w:tr>
        <w:trPr>
          <w:cantSplit/>
          <w:trHeight w:val="893"/>
        </w:trPr>
        <w:tc>
          <w:tcPr>
            <w:tcW w:w="732" w:type="dxa"/>
            <w:vAlign w:val="center"/>
            <w:textDirection w:val="lrTb"/>
            <w:noWrap w:val="false"/>
          </w:tcPr>
          <w:p>
            <w:pPr>
              <w:jc w:val="center"/>
              <w:rPr>
                <w:rFonts w:ascii="宋体" w:hAnsi="宋体" w:cs="宋体"/>
                <w:sz w:val="24"/>
              </w:rPr>
            </w:pPr>
            <w:r>
              <w:rPr>
                <w:rFonts w:hint="eastAsia" w:ascii="宋体" w:hAnsi="宋体" w:cs="宋体"/>
                <w:sz w:val="24"/>
              </w:rPr>
              <w:t xml:space="preserve">3.2</w:t>
            </w:r>
            <w:r/>
          </w:p>
        </w:tc>
        <w:tc>
          <w:tcPr>
            <w:tcW w:w="1230" w:type="dxa"/>
            <w:vAlign w:val="center"/>
            <w:textDirection w:val="lrTb"/>
            <w:noWrap w:val="false"/>
          </w:tcPr>
          <w:p>
            <w:pPr>
              <w:ind w:firstLine="28"/>
              <w:jc w:val="center"/>
              <w:spacing w:line="240" w:lineRule="auto"/>
              <w:rPr>
                <w:rFonts w:hint="eastAsia" w:ascii="宋体" w:hAnsi="宋体" w:cs="宋体"/>
                <w:sz w:val="24"/>
              </w:rPr>
            </w:pPr>
            <w:r>
              <w:rPr>
                <w:rFonts w:hint="eastAsia" w:ascii="宋体" w:hAnsi="宋体" w:eastAsia="宋体" w:cs="宋体"/>
                <w:color w:val="auto"/>
                <w:sz w:val="24"/>
                <w:szCs w:val="24"/>
                <w:highlight w:val="none"/>
                <w:lang w:val="en-US" w:eastAsia="zh-CN"/>
              </w:rPr>
              <w:t xml:space="preserve">技术参数及性能</w:t>
            </w:r>
            <w:r/>
          </w:p>
        </w:tc>
        <w:tc>
          <w:tcPr>
            <w:tcW w:w="825" w:type="dxa"/>
            <w:vAlign w:val="center"/>
            <w:textDirection w:val="lrTb"/>
            <w:noWrap w:val="false"/>
          </w:tcPr>
          <w:p>
            <w:pPr>
              <w:ind w:firstLine="28"/>
              <w:jc w:val="center"/>
              <w:spacing w:line="240" w:lineRule="auto"/>
              <w:rPr>
                <w:rFonts w:hint="default" w:ascii="宋体" w:hAnsi="宋体" w:cs="宋体"/>
                <w:sz w:val="24"/>
                <w:lang w:val="en-US"/>
              </w:rPr>
            </w:pPr>
            <w:r>
              <w:rPr>
                <w:rFonts w:hint="eastAsia" w:ascii="宋体" w:hAnsi="宋体" w:cs="宋体"/>
                <w:color w:val="auto"/>
                <w:sz w:val="24"/>
                <w:szCs w:val="24"/>
                <w:highlight w:val="none"/>
                <w:lang w:val="en-US" w:eastAsia="zh-CN"/>
              </w:rPr>
              <w:t xml:space="preserve">8</w:t>
            </w:r>
            <w:r/>
          </w:p>
        </w:tc>
        <w:tc>
          <w:tcPr>
            <w:tcW w:w="9660"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技术要求中“10车辆诊断仪：</w:t>
            </w:r>
            <w:r>
              <w:rPr>
                <w:rFonts w:hint="eastAsia" w:ascii="宋体" w:hAnsi="宋体" w:cs="宋体"/>
                <w:i w:val="0"/>
                <w:iCs w:val="0"/>
                <w:color w:val="000000"/>
                <w:sz w:val="24"/>
                <w:szCs w:val="24"/>
                <w:u w:val="none"/>
                <w:lang w:val="en-US" w:eastAsia="zh-CN" w:bidi="ar"/>
              </w:rPr>
              <w:t xml:space="preserve">处理器</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8核2.0GHz；</w:t>
            </w:r>
            <w:r>
              <w:rPr>
                <w:rFonts w:hint="eastAsia" w:ascii="宋体" w:hAnsi="宋体" w:eastAsia="宋体" w:cs="宋体"/>
                <w:i w:val="0"/>
                <w:iCs w:val="0"/>
                <w:color w:val="000000"/>
                <w:sz w:val="24"/>
                <w:szCs w:val="24"/>
                <w:u w:val="none"/>
                <w:lang w:val="en-US" w:eastAsia="zh-CN" w:bidi="ar"/>
              </w:rPr>
              <w:t xml:space="preserve">内存：≥4GB</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存储：≥</w:t>
            </w:r>
            <w:r>
              <w:rPr>
                <w:rFonts w:hint="eastAsia" w:ascii="宋体" w:hAnsi="宋体" w:cs="宋体"/>
                <w:i w:val="0"/>
                <w:iCs w:val="0"/>
                <w:color w:val="000000"/>
                <w:sz w:val="24"/>
                <w:szCs w:val="24"/>
                <w:u w:val="none"/>
                <w:lang w:val="en-US" w:eastAsia="zh-CN" w:bidi="ar"/>
              </w:rPr>
              <w:t xml:space="preserve">128</w:t>
            </w:r>
            <w:r>
              <w:rPr>
                <w:rFonts w:hint="eastAsia" w:ascii="宋体" w:hAnsi="宋体" w:eastAsia="宋体" w:cs="宋体"/>
                <w:i w:val="0"/>
                <w:iCs w:val="0"/>
                <w:color w:val="000000"/>
                <w:sz w:val="24"/>
                <w:szCs w:val="24"/>
                <w:u w:val="none"/>
                <w:lang w:val="en-US" w:eastAsia="zh-CN" w:bidi="ar"/>
              </w:rPr>
              <w:t xml:space="preserve">GB</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显示屏：≥10英寸</w:t>
            </w:r>
            <w:r>
              <w:rPr>
                <w:rFonts w:hint="eastAsia" w:ascii="宋体" w:hAnsi="宋体" w:cs="宋体"/>
                <w:i w:val="0"/>
                <w:iCs w:val="0"/>
                <w:color w:val="000000"/>
                <w:sz w:val="24"/>
                <w:szCs w:val="24"/>
                <w:u w:val="none"/>
                <w:lang w:val="en-US" w:eastAsia="zh-CN" w:bidi="ar"/>
              </w:rPr>
              <w:t xml:space="preserve">；分辨率：≥1920x1200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各项</w:t>
            </w:r>
            <w:r>
              <w:rPr>
                <w:rFonts w:hint="eastAsia" w:ascii="宋体" w:hAnsi="宋体" w:eastAsia="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rPr>
              <w:t xml:space="preserve">完全满足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文件要求</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lang w:eastAsia="zh-CN"/>
              </w:rPr>
              <w:t xml:space="preserve">每</w:t>
            </w:r>
            <w:r>
              <w:rPr>
                <w:rFonts w:hint="eastAsia" w:ascii="宋体" w:hAnsi="宋体" w:cs="宋体"/>
                <w:color w:val="auto"/>
                <w:sz w:val="24"/>
                <w:szCs w:val="24"/>
                <w:highlight w:val="none"/>
                <w:lang w:eastAsia="zh-CN"/>
              </w:rPr>
              <w:t xml:space="preserve">负</w:t>
            </w:r>
            <w:r>
              <w:rPr>
                <w:rFonts w:hint="eastAsia" w:ascii="宋体" w:hAnsi="宋体" w:eastAsia="宋体" w:cs="宋体"/>
                <w:color w:val="auto"/>
                <w:sz w:val="24"/>
                <w:szCs w:val="24"/>
                <w:highlight w:val="none"/>
                <w:lang w:val="en-US" w:eastAsia="zh-CN"/>
              </w:rPr>
              <w:t xml:space="preserve">偏离一项扣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扣完本项分值为止</w:t>
            </w:r>
            <w:r>
              <w:rPr>
                <w:rFonts w:hint="eastAsia" w:ascii="宋体" w:hAnsi="宋体" w:eastAsia="宋体" w:cs="宋体"/>
                <w:color w:val="auto"/>
                <w:sz w:val="24"/>
                <w:szCs w:val="24"/>
                <w:highlight w:val="none"/>
                <w:lang w:eastAsia="zh-CN"/>
              </w:rPr>
              <w:t xml:space="preserve">；</w:t>
            </w:r>
            <w:r/>
          </w:p>
          <w:p>
            <w:pPr>
              <w:jc w:val="left"/>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bidi="ar-SA"/>
              </w:rPr>
              <w:t xml:space="preserve">技术要求中“11车辆诊断仪：</w:t>
            </w:r>
            <w:r>
              <w:rPr>
                <w:rFonts w:hint="eastAsia" w:ascii="宋体" w:hAnsi="宋体" w:cs="宋体"/>
                <w:i w:val="0"/>
                <w:iCs w:val="0"/>
                <w:color w:val="000000"/>
                <w:sz w:val="24"/>
                <w:szCs w:val="24"/>
                <w:u w:val="none"/>
                <w:lang w:val="en-US" w:eastAsia="zh-CN" w:bidi="ar"/>
              </w:rPr>
              <w:t xml:space="preserve">处理器</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4核2.0GHz；</w:t>
            </w:r>
            <w:r>
              <w:rPr>
                <w:rFonts w:hint="eastAsia" w:ascii="宋体" w:hAnsi="宋体" w:eastAsia="宋体" w:cs="宋体"/>
                <w:i w:val="0"/>
                <w:iCs w:val="0"/>
                <w:color w:val="000000"/>
                <w:sz w:val="24"/>
                <w:szCs w:val="24"/>
                <w:u w:val="none"/>
                <w:lang w:val="en-US" w:eastAsia="zh-CN" w:bidi="ar"/>
              </w:rPr>
              <w:t xml:space="preserve">内存：≥4GB</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存储：≥</w:t>
            </w:r>
            <w:r>
              <w:rPr>
                <w:rFonts w:hint="eastAsia" w:ascii="宋体" w:hAnsi="宋体" w:cs="宋体"/>
                <w:i w:val="0"/>
                <w:iCs w:val="0"/>
                <w:color w:val="000000"/>
                <w:sz w:val="24"/>
                <w:szCs w:val="24"/>
                <w:u w:val="none"/>
                <w:lang w:val="en-US" w:eastAsia="zh-CN" w:bidi="ar"/>
              </w:rPr>
              <w:t xml:space="preserve">64</w:t>
            </w:r>
            <w:r>
              <w:rPr>
                <w:rFonts w:hint="eastAsia" w:ascii="宋体" w:hAnsi="宋体" w:eastAsia="宋体" w:cs="宋体"/>
                <w:i w:val="0"/>
                <w:iCs w:val="0"/>
                <w:color w:val="000000"/>
                <w:sz w:val="24"/>
                <w:szCs w:val="24"/>
                <w:u w:val="none"/>
                <w:lang w:val="en-US" w:eastAsia="zh-CN" w:bidi="ar"/>
              </w:rPr>
              <w:t xml:space="preserve">GB</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显示屏：≥10英寸</w:t>
            </w:r>
            <w:r>
              <w:rPr>
                <w:rFonts w:hint="eastAsia" w:ascii="宋体" w:hAnsi="宋体" w:cs="宋体"/>
                <w:i w:val="0"/>
                <w:iCs w:val="0"/>
                <w:color w:val="000000"/>
                <w:sz w:val="24"/>
                <w:szCs w:val="24"/>
                <w:u w:val="none"/>
                <w:lang w:val="en-US" w:eastAsia="zh-CN" w:bidi="ar"/>
              </w:rPr>
              <w:t xml:space="preserve">；分辨率：≥1280x800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各项</w:t>
            </w:r>
            <w:r>
              <w:rPr>
                <w:rFonts w:hint="eastAsia" w:ascii="宋体" w:hAnsi="宋体" w:eastAsia="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rPr>
              <w:t xml:space="preserve">完全满足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文件要求</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lang w:eastAsia="zh-CN"/>
              </w:rPr>
              <w:t xml:space="preserve">每</w:t>
            </w:r>
            <w:r>
              <w:rPr>
                <w:rFonts w:hint="eastAsia" w:ascii="宋体" w:hAnsi="宋体" w:cs="宋体"/>
                <w:color w:val="auto"/>
                <w:sz w:val="24"/>
                <w:szCs w:val="24"/>
                <w:highlight w:val="none"/>
                <w:lang w:eastAsia="zh-CN"/>
              </w:rPr>
              <w:t xml:space="preserve">负</w:t>
            </w:r>
            <w:r>
              <w:rPr>
                <w:rFonts w:hint="eastAsia" w:ascii="宋体" w:hAnsi="宋体" w:eastAsia="宋体" w:cs="宋体"/>
                <w:color w:val="auto"/>
                <w:sz w:val="24"/>
                <w:szCs w:val="24"/>
                <w:highlight w:val="none"/>
                <w:lang w:val="en-US" w:eastAsia="zh-CN"/>
              </w:rPr>
              <w:t xml:space="preserve">偏离一项扣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扣完本项分值为止</w:t>
            </w:r>
            <w:r>
              <w:rPr>
                <w:rFonts w:hint="eastAsia" w:ascii="宋体" w:hAnsi="宋体" w:eastAsia="宋体" w:cs="宋体"/>
                <w:color w:val="auto"/>
                <w:sz w:val="24"/>
                <w:szCs w:val="24"/>
                <w:highlight w:val="none"/>
                <w:lang w:eastAsia="zh-CN"/>
              </w:rPr>
              <w:t xml:space="preserve">；</w:t>
            </w:r>
            <w:r/>
          </w:p>
          <w:p>
            <w:pPr>
              <w:jc w:val="left"/>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bidi="ar-SA"/>
              </w:rPr>
              <w:t xml:space="preserve">技术要求中“13</w:t>
            </w:r>
            <w:r>
              <w:rPr>
                <w:rFonts w:hint="eastAsia" w:ascii="宋体" w:hAnsi="宋体" w:eastAsia="宋体" w:cs="宋体"/>
                <w:i w:val="0"/>
                <w:iCs w:val="0"/>
                <w:color w:val="000000"/>
                <w:sz w:val="24"/>
                <w:szCs w:val="24"/>
                <w:u w:val="none"/>
                <w:lang w:val="en-US" w:eastAsia="zh-CN" w:bidi="ar"/>
              </w:rPr>
              <w:t xml:space="preserve">四柱升降机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i w:val="0"/>
                <w:iCs w:val="0"/>
                <w:color w:val="000000"/>
                <w:sz w:val="24"/>
                <w:szCs w:val="24"/>
                <w:u w:val="none"/>
                <w:lang w:val="en-US" w:eastAsia="zh-CN" w:bidi="ar"/>
              </w:rPr>
              <w:t xml:space="preserve">额定载荷：≥</w:t>
            </w:r>
            <w:r>
              <w:rPr>
                <w:rFonts w:hint="eastAsia" w:ascii="宋体" w:hAnsi="宋体" w:cs="宋体"/>
                <w:i w:val="0"/>
                <w:iCs w:val="0"/>
                <w:color w:val="000000"/>
                <w:sz w:val="24"/>
                <w:szCs w:val="24"/>
                <w:u w:val="none"/>
                <w:lang w:val="en-US" w:eastAsia="zh-CN" w:bidi="ar"/>
              </w:rPr>
              <w:t xml:space="preserve">4T；</w:t>
            </w:r>
            <w:r>
              <w:rPr>
                <w:rFonts w:hint="eastAsia" w:ascii="宋体" w:hAnsi="宋体" w:cs="宋体"/>
                <w:i w:val="0"/>
                <w:iCs w:val="0"/>
                <w:color w:val="000000"/>
                <w:sz w:val="24"/>
                <w:szCs w:val="24"/>
                <w:highlight w:val="none"/>
                <w:u w:val="none"/>
                <w:lang w:val="en-US" w:eastAsia="zh-CN" w:bidi="ar"/>
              </w:rPr>
              <w:t xml:space="preserve">最高</w:t>
            </w:r>
            <w:r>
              <w:rPr>
                <w:rFonts w:hint="eastAsia" w:ascii="宋体" w:hAnsi="宋体" w:eastAsia="宋体" w:cs="宋体"/>
                <w:i w:val="0"/>
                <w:iCs w:val="0"/>
                <w:color w:val="000000"/>
                <w:sz w:val="24"/>
                <w:szCs w:val="24"/>
                <w:highlight w:val="none"/>
                <w:u w:val="none"/>
                <w:lang w:val="en-US" w:eastAsia="zh-CN" w:bidi="ar"/>
              </w:rPr>
              <w:t xml:space="preserve">高度：≥1600mm</w:t>
            </w:r>
            <w:r>
              <w:rPr>
                <w:rFonts w:hint="eastAsia" w:ascii="宋体" w:hAnsi="宋体" w:cs="宋体"/>
                <w:i w:val="0"/>
                <w:iCs w:val="0"/>
                <w:color w:val="000000"/>
                <w:sz w:val="24"/>
                <w:szCs w:val="24"/>
                <w:highlight w:val="none"/>
                <w:u w:val="none"/>
                <w:lang w:val="en-US" w:eastAsia="zh-CN" w:bidi="ar"/>
              </w:rPr>
              <w:t xml:space="preserve">；最低</w:t>
            </w:r>
            <w:r>
              <w:rPr>
                <w:rFonts w:hint="eastAsia" w:ascii="宋体" w:hAnsi="宋体" w:eastAsia="宋体" w:cs="宋体"/>
                <w:i w:val="0"/>
                <w:iCs w:val="0"/>
                <w:color w:val="000000"/>
                <w:sz w:val="24"/>
                <w:szCs w:val="24"/>
                <w:highlight w:val="none"/>
                <w:u w:val="none"/>
                <w:lang w:val="en-US" w:eastAsia="zh-CN" w:bidi="ar"/>
              </w:rPr>
              <w:t xml:space="preserve">高度：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t xml:space="preserve">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上升时间：≤</w:t>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0s</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电机电压：220V/380V</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电机功率：2.2k</w:t>
            </w:r>
            <w:r>
              <w:rPr>
                <w:rFonts w:hint="eastAsia" w:ascii="宋体" w:hAnsi="宋体" w:cs="宋体"/>
                <w:i w:val="0"/>
                <w:iCs w:val="0"/>
                <w:color w:val="000000"/>
                <w:sz w:val="24"/>
                <w:szCs w:val="24"/>
                <w:highlight w:val="none"/>
                <w:u w:val="none"/>
                <w:lang w:val="en-US" w:eastAsia="zh-CN" w:bidi="ar"/>
              </w:rPr>
              <w:t xml:space="preserve">W</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各项</w:t>
            </w:r>
            <w:r>
              <w:rPr>
                <w:rFonts w:hint="eastAsia" w:ascii="宋体" w:hAnsi="宋体" w:eastAsia="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rPr>
              <w:t xml:space="preserve">完全满足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文件要求</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lang w:eastAsia="zh-CN"/>
              </w:rPr>
              <w:t xml:space="preserve">每</w:t>
            </w:r>
            <w:r>
              <w:rPr>
                <w:rFonts w:hint="eastAsia" w:ascii="宋体" w:hAnsi="宋体" w:cs="宋体"/>
                <w:color w:val="auto"/>
                <w:sz w:val="24"/>
                <w:szCs w:val="24"/>
                <w:highlight w:val="none"/>
                <w:lang w:eastAsia="zh-CN"/>
              </w:rPr>
              <w:t xml:space="preserve">负</w:t>
            </w:r>
            <w:r>
              <w:rPr>
                <w:rFonts w:hint="eastAsia" w:ascii="宋体" w:hAnsi="宋体" w:eastAsia="宋体" w:cs="宋体"/>
                <w:color w:val="auto"/>
                <w:sz w:val="24"/>
                <w:szCs w:val="24"/>
                <w:highlight w:val="none"/>
                <w:lang w:val="en-US" w:eastAsia="zh-CN"/>
              </w:rPr>
              <w:t xml:space="preserve">偏离一项扣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扣完本项分值为止</w:t>
            </w:r>
            <w:r>
              <w:rPr>
                <w:rFonts w:hint="eastAsia" w:ascii="宋体" w:hAnsi="宋体" w:eastAsia="宋体" w:cs="宋体"/>
                <w:color w:val="auto"/>
                <w:sz w:val="24"/>
                <w:szCs w:val="24"/>
                <w:highlight w:val="none"/>
                <w:lang w:eastAsia="zh-CN"/>
              </w:rPr>
              <w:t xml:space="preserve">；</w:t>
            </w:r>
            <w:r/>
          </w:p>
          <w:p>
            <w:pPr>
              <w:jc w:val="left"/>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bidi="ar-SA"/>
              </w:rPr>
              <w:t xml:space="preserve">技术要求中“14</w:t>
            </w:r>
            <w:r>
              <w:rPr>
                <w:rFonts w:hint="eastAsia" w:ascii="宋体" w:hAnsi="宋体" w:cs="宋体"/>
                <w:i w:val="0"/>
                <w:iCs w:val="0"/>
                <w:color w:val="000000"/>
                <w:sz w:val="24"/>
                <w:szCs w:val="24"/>
                <w:highlight w:val="none"/>
                <w:u w:val="none"/>
                <w:lang w:val="en-US" w:eastAsia="zh-CN" w:bidi="ar"/>
              </w:rPr>
              <w:t xml:space="preserve">两</w:t>
            </w:r>
            <w:r>
              <w:rPr>
                <w:rFonts w:hint="eastAsia" w:ascii="宋体" w:hAnsi="宋体" w:eastAsia="宋体" w:cs="宋体"/>
                <w:i w:val="0"/>
                <w:iCs w:val="0"/>
                <w:color w:val="000000"/>
                <w:sz w:val="24"/>
                <w:szCs w:val="24"/>
                <w:highlight w:val="none"/>
                <w:u w:val="none"/>
                <w:lang w:val="en-US" w:eastAsia="zh-CN" w:bidi="ar"/>
              </w:rPr>
              <w:t xml:space="preserve">柱升降机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i w:val="0"/>
                <w:iCs w:val="0"/>
                <w:color w:val="000000"/>
                <w:sz w:val="24"/>
                <w:szCs w:val="24"/>
                <w:highlight w:val="none"/>
                <w:u w:val="none"/>
                <w:lang w:val="en-US" w:eastAsia="zh-CN" w:bidi="ar"/>
              </w:rPr>
              <w:t xml:space="preserve">额定载荷：≥</w:t>
            </w:r>
            <w:r>
              <w:rPr>
                <w:rFonts w:hint="eastAsia" w:ascii="宋体" w:hAnsi="宋体" w:cs="宋体"/>
                <w:i w:val="0"/>
                <w:iCs w:val="0"/>
                <w:color w:val="000000"/>
                <w:sz w:val="24"/>
                <w:szCs w:val="24"/>
                <w:highlight w:val="none"/>
                <w:u w:val="none"/>
                <w:lang w:val="en-US" w:eastAsia="zh-CN" w:bidi="ar"/>
              </w:rPr>
              <w:t xml:space="preserve">4T；最高</w:t>
            </w:r>
            <w:r>
              <w:rPr>
                <w:rFonts w:hint="eastAsia" w:ascii="宋体" w:hAnsi="宋体" w:eastAsia="宋体" w:cs="宋体"/>
                <w:i w:val="0"/>
                <w:iCs w:val="0"/>
                <w:color w:val="000000"/>
                <w:sz w:val="24"/>
                <w:szCs w:val="24"/>
                <w:highlight w:val="none"/>
                <w:u w:val="none"/>
                <w:lang w:val="en-US" w:eastAsia="zh-CN" w:bidi="ar"/>
              </w:rPr>
              <w:t xml:space="preserve">高度：≥1</w:t>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00mm</w:t>
            </w:r>
            <w:r>
              <w:rPr>
                <w:rFonts w:hint="eastAsia" w:ascii="宋体" w:hAnsi="宋体" w:cs="宋体"/>
                <w:i w:val="0"/>
                <w:iCs w:val="0"/>
                <w:color w:val="000000"/>
                <w:sz w:val="24"/>
                <w:szCs w:val="24"/>
                <w:highlight w:val="none"/>
                <w:u w:val="none"/>
                <w:lang w:val="en-US" w:eastAsia="zh-CN" w:bidi="ar"/>
              </w:rPr>
              <w:t xml:space="preserve">；最低</w:t>
            </w:r>
            <w:r>
              <w:rPr>
                <w:rFonts w:hint="eastAsia" w:ascii="宋体" w:hAnsi="宋体" w:eastAsia="宋体" w:cs="宋体"/>
                <w:i w:val="0"/>
                <w:iCs w:val="0"/>
                <w:color w:val="000000"/>
                <w:sz w:val="24"/>
                <w:szCs w:val="24"/>
                <w:highlight w:val="none"/>
                <w:u w:val="none"/>
                <w:lang w:val="en-US" w:eastAsia="zh-CN" w:bidi="ar"/>
              </w:rPr>
              <w:t xml:space="preserve">高度：</w:t>
            </w:r>
            <w:r>
              <w:rPr>
                <w:rFonts w:hint="eastAsia" w:ascii="宋体" w:hAnsi="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t xml:space="preserve">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上升时间：≤</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0s</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电机电压：220V/380V</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电机功率：2.2k</w:t>
            </w:r>
            <w:r>
              <w:rPr>
                <w:rFonts w:hint="eastAsia" w:ascii="宋体" w:hAnsi="宋体" w:cs="宋体"/>
                <w:i w:val="0"/>
                <w:iCs w:val="0"/>
                <w:color w:val="000000"/>
                <w:sz w:val="24"/>
                <w:szCs w:val="24"/>
                <w:highlight w:val="none"/>
                <w:u w:val="none"/>
                <w:lang w:val="en-US" w:eastAsia="zh-CN" w:bidi="ar"/>
              </w:rPr>
              <w:t xml:space="preserve">W</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各项</w:t>
            </w:r>
            <w:r>
              <w:rPr>
                <w:rFonts w:hint="eastAsia" w:ascii="宋体" w:hAnsi="宋体" w:eastAsia="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rPr>
              <w:t xml:space="preserve">完全满足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文件要求</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lang w:eastAsia="zh-CN"/>
              </w:rPr>
              <w:t xml:space="preserve">每</w:t>
            </w:r>
            <w:r>
              <w:rPr>
                <w:rFonts w:hint="eastAsia" w:ascii="宋体" w:hAnsi="宋体" w:cs="宋体"/>
                <w:color w:val="auto"/>
                <w:sz w:val="24"/>
                <w:szCs w:val="24"/>
                <w:highlight w:val="none"/>
                <w:lang w:eastAsia="zh-CN"/>
              </w:rPr>
              <w:t xml:space="preserve">负</w:t>
            </w:r>
            <w:r>
              <w:rPr>
                <w:rFonts w:hint="eastAsia" w:ascii="宋体" w:hAnsi="宋体" w:eastAsia="宋体" w:cs="宋体"/>
                <w:color w:val="auto"/>
                <w:sz w:val="24"/>
                <w:szCs w:val="24"/>
                <w:highlight w:val="none"/>
                <w:lang w:val="en-US" w:eastAsia="zh-CN"/>
              </w:rPr>
              <w:t xml:space="preserve">偏离一项扣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扣完本项分值为止</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bidi="ar-SA"/>
              </w:rPr>
              <w:t xml:space="preserve">技术要求中“25</w:t>
            </w:r>
            <w:r>
              <w:rPr>
                <w:rFonts w:hint="eastAsia" w:ascii="宋体" w:hAnsi="宋体" w:eastAsia="宋体" w:cs="宋体"/>
                <w:i w:val="0"/>
                <w:iCs w:val="0"/>
                <w:color w:val="000000"/>
                <w:sz w:val="24"/>
                <w:szCs w:val="24"/>
                <w:u w:val="none"/>
                <w:lang w:val="en-US" w:eastAsia="zh-CN" w:bidi="ar"/>
              </w:rPr>
              <w:t xml:space="preserve">柴油车（教学用）</w:t>
            </w:r>
            <w:r>
              <w:rPr>
                <w:rFonts w:hint="eastAsia" w:ascii="宋体" w:hAnsi="宋体" w:cs="宋体"/>
                <w:color w:val="auto"/>
                <w:sz w:val="24"/>
                <w:szCs w:val="24"/>
                <w:highlight w:val="none"/>
                <w:lang w:val="en-US" w:eastAsia="zh-CN" w:bidi="ar-SA"/>
              </w:rPr>
              <w:t xml:space="preserve">：</w:t>
            </w:r>
            <w:r>
              <w:rPr>
                <w:rFonts w:hint="eastAsia" w:ascii="宋体" w:hAnsi="宋体" w:cs="宋体"/>
                <w:i w:val="0"/>
                <w:iCs w:val="0"/>
                <w:color w:val="000000"/>
                <w:sz w:val="24"/>
                <w:szCs w:val="24"/>
                <w:u w:val="none"/>
                <w:lang w:eastAsia="zh-CN"/>
              </w:rPr>
              <w:t xml:space="preserve">规格：中型车；能源类型：柴油；发动机：</w:t>
            </w:r>
            <w:r>
              <w:rPr>
                <w:rFonts w:hint="eastAsia" w:ascii="宋体" w:hAnsi="宋体" w:cs="宋体"/>
                <w:i w:val="0"/>
                <w:iCs w:val="0"/>
                <w:color w:val="000000"/>
                <w:sz w:val="24"/>
                <w:szCs w:val="24"/>
                <w:u w:val="none"/>
                <w:lang w:val="en-US" w:eastAsia="zh-CN"/>
              </w:rPr>
              <w:t xml:space="preserve">2.0T；最大功率：≥100kW；最大扭矩：≥330N·m</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各项</w:t>
            </w:r>
            <w:r>
              <w:rPr>
                <w:rFonts w:hint="eastAsia" w:ascii="宋体" w:hAnsi="宋体" w:eastAsia="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rPr>
              <w:t xml:space="preserve">完全满足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文件要求</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lang w:eastAsia="zh-CN"/>
              </w:rPr>
              <w:t xml:space="preserve">每</w:t>
            </w:r>
            <w:r>
              <w:rPr>
                <w:rFonts w:hint="eastAsia" w:ascii="宋体" w:hAnsi="宋体" w:cs="宋体"/>
                <w:color w:val="auto"/>
                <w:sz w:val="24"/>
                <w:szCs w:val="24"/>
                <w:highlight w:val="none"/>
                <w:lang w:eastAsia="zh-CN"/>
              </w:rPr>
              <w:t xml:space="preserve">负</w:t>
            </w:r>
            <w:r>
              <w:rPr>
                <w:rFonts w:hint="eastAsia" w:ascii="宋体" w:hAnsi="宋体" w:eastAsia="宋体" w:cs="宋体"/>
                <w:color w:val="auto"/>
                <w:sz w:val="24"/>
                <w:szCs w:val="24"/>
                <w:highlight w:val="none"/>
                <w:lang w:val="en-US" w:eastAsia="zh-CN"/>
              </w:rPr>
              <w:t xml:space="preserve">偏离一项扣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扣完本项分值为止</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bidi="ar-SA"/>
              </w:rPr>
              <w:t xml:space="preserve">技术要求中“26</w:t>
            </w:r>
            <w:r>
              <w:rPr>
                <w:rFonts w:hint="eastAsia" w:ascii="宋体" w:hAnsi="宋体" w:eastAsia="宋体" w:cs="宋体"/>
                <w:i w:val="0"/>
                <w:iCs w:val="0"/>
                <w:color w:val="000000"/>
                <w:sz w:val="24"/>
                <w:szCs w:val="24"/>
                <w:u w:val="none"/>
                <w:lang w:val="en-US" w:eastAsia="zh-CN" w:bidi="ar"/>
              </w:rPr>
              <w:t xml:space="preserve">汽油车（教学用）</w:t>
            </w:r>
            <w:r>
              <w:rPr>
                <w:rFonts w:hint="eastAsia" w:ascii="宋体" w:hAnsi="宋体" w:cs="宋体"/>
                <w:color w:val="auto"/>
                <w:sz w:val="24"/>
                <w:szCs w:val="24"/>
                <w:highlight w:val="none"/>
                <w:lang w:val="en-US" w:eastAsia="zh-CN" w:bidi="ar-SA"/>
              </w:rPr>
              <w:t xml:space="preserve">：</w:t>
            </w:r>
            <w:r>
              <w:rPr>
                <w:rFonts w:hint="eastAsia" w:ascii="宋体" w:hAnsi="宋体" w:cs="宋体"/>
                <w:i w:val="0"/>
                <w:iCs w:val="0"/>
                <w:color w:val="000000"/>
                <w:sz w:val="24"/>
                <w:szCs w:val="24"/>
                <w:u w:val="none"/>
                <w:lang w:eastAsia="zh-CN"/>
              </w:rPr>
              <w:t xml:space="preserve">规格：紧凑型车；能源类型：汽油；发动机：</w:t>
            </w:r>
            <w:r>
              <w:rPr>
                <w:rFonts w:hint="eastAsia" w:ascii="宋体" w:hAnsi="宋体" w:cs="宋体"/>
                <w:i w:val="0"/>
                <w:iCs w:val="0"/>
                <w:color w:val="000000"/>
                <w:sz w:val="24"/>
                <w:szCs w:val="24"/>
                <w:u w:val="none"/>
                <w:lang w:val="en-US" w:eastAsia="zh-CN"/>
              </w:rPr>
              <w:t xml:space="preserve">1.2T；最大功率：≥85kW；最大扭矩：≥200N·m</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各项</w:t>
            </w:r>
            <w:r>
              <w:rPr>
                <w:rFonts w:hint="eastAsia" w:ascii="宋体" w:hAnsi="宋体" w:eastAsia="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rPr>
              <w:t xml:space="preserve">完全满足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文件要求</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lang w:eastAsia="zh-CN"/>
              </w:rPr>
              <w:t xml:space="preserve">每</w:t>
            </w:r>
            <w:r>
              <w:rPr>
                <w:rFonts w:hint="eastAsia" w:ascii="宋体" w:hAnsi="宋体" w:cs="宋体"/>
                <w:color w:val="auto"/>
                <w:sz w:val="24"/>
                <w:szCs w:val="24"/>
                <w:highlight w:val="none"/>
                <w:lang w:eastAsia="zh-CN"/>
              </w:rPr>
              <w:t xml:space="preserve">负</w:t>
            </w:r>
            <w:r>
              <w:rPr>
                <w:rFonts w:hint="eastAsia" w:ascii="宋体" w:hAnsi="宋体" w:eastAsia="宋体" w:cs="宋体"/>
                <w:color w:val="auto"/>
                <w:sz w:val="24"/>
                <w:szCs w:val="24"/>
                <w:highlight w:val="none"/>
                <w:lang w:val="en-US" w:eastAsia="zh-CN"/>
              </w:rPr>
              <w:t xml:space="preserve">偏离一项扣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扣完本项分值为止</w:t>
            </w:r>
            <w:r>
              <w:rPr>
                <w:rFonts w:hint="eastAsia" w:ascii="宋体" w:hAnsi="宋体" w:eastAsia="宋体" w:cs="宋体"/>
                <w:color w:val="auto"/>
                <w:sz w:val="24"/>
                <w:szCs w:val="24"/>
                <w:highlight w:val="none"/>
                <w:lang w:eastAsia="zh-CN"/>
              </w:rPr>
              <w:t xml:space="preserve">；</w:t>
            </w:r>
            <w:r/>
          </w:p>
          <w:p>
            <w:pPr>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bidi="ar-SA"/>
              </w:rPr>
              <w:t xml:space="preserve">技术要求中“27</w:t>
            </w:r>
            <w:r>
              <w:rPr>
                <w:rFonts w:hint="eastAsia" w:ascii="宋体" w:hAnsi="宋体" w:eastAsia="宋体" w:cs="宋体"/>
                <w:i w:val="0"/>
                <w:iCs w:val="0"/>
                <w:color w:val="000000"/>
                <w:sz w:val="24"/>
                <w:szCs w:val="24"/>
                <w:u w:val="none"/>
                <w:lang w:val="en-US" w:eastAsia="zh-CN" w:bidi="ar"/>
              </w:rPr>
              <w:t xml:space="preserve">纯电动汽车（教学用）</w:t>
            </w:r>
            <w:r>
              <w:rPr>
                <w:rFonts w:hint="eastAsia" w:ascii="宋体" w:hAnsi="宋体" w:cs="宋体"/>
                <w:color w:val="auto"/>
                <w:sz w:val="24"/>
                <w:szCs w:val="24"/>
                <w:highlight w:val="none"/>
                <w:lang w:val="en-US" w:eastAsia="zh-CN" w:bidi="ar-SA"/>
              </w:rPr>
              <w:t xml:space="preserve">：</w:t>
            </w:r>
            <w:r>
              <w:rPr>
                <w:rFonts w:hint="eastAsia" w:ascii="宋体" w:hAnsi="宋体" w:cs="宋体"/>
                <w:i w:val="0"/>
                <w:iCs w:val="0"/>
                <w:color w:val="000000"/>
                <w:sz w:val="24"/>
                <w:szCs w:val="24"/>
                <w:u w:val="none"/>
                <w:lang w:eastAsia="zh-CN"/>
              </w:rPr>
              <w:t xml:space="preserve">规格：小型车；能源类型：纯电动；发动机：</w:t>
            </w:r>
            <w:r>
              <w:rPr>
                <w:rFonts w:hint="eastAsia" w:ascii="宋体" w:hAnsi="宋体" w:cs="宋体"/>
                <w:i w:val="0"/>
                <w:iCs w:val="0"/>
                <w:color w:val="000000"/>
                <w:sz w:val="24"/>
                <w:szCs w:val="24"/>
                <w:u w:val="none"/>
                <w:lang w:val="en-US" w:eastAsia="zh-CN"/>
              </w:rPr>
              <w:t xml:space="preserve">纯电动；最大功率：≥55kW；最大扭矩：≥135N·m</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各项</w:t>
            </w:r>
            <w:r>
              <w:rPr>
                <w:rFonts w:hint="eastAsia" w:ascii="宋体" w:hAnsi="宋体" w:eastAsia="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rPr>
              <w:t xml:space="preserve">完全满足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文件要求</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lang w:eastAsia="zh-CN"/>
              </w:rPr>
              <w:t xml:space="preserve">每</w:t>
            </w:r>
            <w:r>
              <w:rPr>
                <w:rFonts w:hint="eastAsia" w:ascii="宋体" w:hAnsi="宋体" w:cs="宋体"/>
                <w:color w:val="auto"/>
                <w:sz w:val="24"/>
                <w:szCs w:val="24"/>
                <w:highlight w:val="none"/>
                <w:lang w:eastAsia="zh-CN"/>
              </w:rPr>
              <w:t xml:space="preserve">负</w:t>
            </w:r>
            <w:r>
              <w:rPr>
                <w:rFonts w:hint="eastAsia" w:ascii="宋体" w:hAnsi="宋体" w:eastAsia="宋体" w:cs="宋体"/>
                <w:color w:val="auto"/>
                <w:sz w:val="24"/>
                <w:szCs w:val="24"/>
                <w:highlight w:val="none"/>
                <w:lang w:val="en-US" w:eastAsia="zh-CN"/>
              </w:rPr>
              <w:t xml:space="preserve">偏离一项扣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扣完本项分值为止</w:t>
            </w:r>
            <w:r>
              <w:rPr>
                <w:rFonts w:hint="eastAsia" w:ascii="宋体" w:hAnsi="宋体" w:eastAsia="宋体" w:cs="宋体"/>
                <w:color w:val="auto"/>
                <w:sz w:val="24"/>
                <w:szCs w:val="24"/>
                <w:highlight w:val="none"/>
                <w:lang w:eastAsia="zh-CN"/>
              </w:rPr>
              <w:t xml:space="preserve">；</w:t>
            </w:r>
            <w:r/>
          </w:p>
          <w:p>
            <w:pPr>
              <w:jc w:val="left"/>
              <w:rPr>
                <w:rFonts w:cs="宋体"/>
                <w:b/>
                <w:bCs/>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bidi="ar-SA"/>
              </w:rPr>
              <w:t xml:space="preserve">技术要求中“28</w:t>
            </w:r>
            <w:r>
              <w:rPr>
                <w:rFonts w:hint="eastAsia" w:ascii="宋体" w:hAnsi="宋体" w:eastAsia="宋体" w:cs="宋体"/>
                <w:i w:val="0"/>
                <w:iCs w:val="0"/>
                <w:color w:val="000000"/>
                <w:sz w:val="24"/>
                <w:szCs w:val="24"/>
                <w:u w:val="none"/>
                <w:lang w:val="en-US" w:eastAsia="zh-CN" w:bidi="ar"/>
              </w:rPr>
              <w:t xml:space="preserve">混合动力车（教学用）</w:t>
            </w:r>
            <w:r>
              <w:rPr>
                <w:rFonts w:hint="eastAsia" w:ascii="宋体" w:hAnsi="宋体" w:cs="宋体"/>
                <w:color w:val="auto"/>
                <w:sz w:val="24"/>
                <w:szCs w:val="24"/>
                <w:highlight w:val="none"/>
                <w:lang w:val="en-US" w:eastAsia="zh-CN" w:bidi="ar-SA"/>
              </w:rPr>
              <w:t xml:space="preserve">：</w:t>
            </w:r>
            <w:r>
              <w:rPr>
                <w:rFonts w:hint="eastAsia" w:ascii="宋体" w:hAnsi="宋体" w:cs="宋体"/>
                <w:i w:val="0"/>
                <w:iCs w:val="0"/>
                <w:color w:val="000000"/>
                <w:sz w:val="24"/>
                <w:szCs w:val="24"/>
                <w:u w:val="none"/>
                <w:lang w:eastAsia="zh-CN"/>
              </w:rPr>
              <w:t xml:space="preserve">规格：紧凑型车；能源类型：插电式混合动力；发动机：</w:t>
            </w:r>
            <w:r>
              <w:rPr>
                <w:rFonts w:hint="eastAsia" w:ascii="宋体" w:hAnsi="宋体" w:cs="宋体"/>
                <w:i w:val="0"/>
                <w:iCs w:val="0"/>
                <w:color w:val="000000"/>
                <w:sz w:val="24"/>
                <w:szCs w:val="24"/>
                <w:u w:val="none"/>
                <w:lang w:val="en-US" w:eastAsia="zh-CN"/>
              </w:rPr>
              <w:t xml:space="preserve">1.5L；最大功率：≥70kW</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各项</w:t>
            </w:r>
            <w:r>
              <w:rPr>
                <w:rFonts w:hint="eastAsia" w:ascii="宋体" w:hAnsi="宋体" w:eastAsia="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rPr>
              <w:t xml:space="preserve">完全满足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文件要求</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，技术参数</w:t>
            </w:r>
            <w:r>
              <w:rPr>
                <w:rFonts w:hint="eastAsia" w:ascii="宋体" w:hAnsi="宋体" w:eastAsia="宋体" w:cs="宋体"/>
                <w:color w:val="auto"/>
                <w:sz w:val="24"/>
                <w:szCs w:val="24"/>
                <w:highlight w:val="none"/>
                <w:lang w:eastAsia="zh-CN"/>
              </w:rPr>
              <w:t xml:space="preserve">每</w:t>
            </w:r>
            <w:r>
              <w:rPr>
                <w:rFonts w:hint="eastAsia" w:ascii="宋体" w:hAnsi="宋体" w:cs="宋体"/>
                <w:color w:val="auto"/>
                <w:sz w:val="24"/>
                <w:szCs w:val="24"/>
                <w:highlight w:val="none"/>
                <w:lang w:eastAsia="zh-CN"/>
              </w:rPr>
              <w:t xml:space="preserve">负</w:t>
            </w:r>
            <w:r>
              <w:rPr>
                <w:rFonts w:hint="eastAsia" w:ascii="宋体" w:hAnsi="宋体" w:eastAsia="宋体" w:cs="宋体"/>
                <w:color w:val="auto"/>
                <w:sz w:val="24"/>
                <w:szCs w:val="24"/>
                <w:highlight w:val="none"/>
                <w:lang w:val="en-US" w:eastAsia="zh-CN"/>
              </w:rPr>
              <w:t xml:space="preserve">偏离一项扣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扣完本项分值为止</w:t>
            </w:r>
            <w:r>
              <w:rPr>
                <w:rFonts w:hint="eastAsia" w:ascii="宋体" w:hAnsi="宋体" w:cs="宋体"/>
                <w:color w:val="auto"/>
                <w:sz w:val="24"/>
                <w:szCs w:val="24"/>
                <w:highlight w:val="none"/>
                <w:lang w:val="en-US" w:eastAsia="zh-CN"/>
              </w:rPr>
              <w:t xml:space="preserve">。</w:t>
            </w:r>
            <w:r/>
          </w:p>
        </w:tc>
        <w:tc>
          <w:tcPr>
            <w:tcW w:w="1556" w:type="dxa"/>
            <w:vAlign w:val="center"/>
            <w:textDirection w:val="lrTb"/>
            <w:noWrap w:val="false"/>
          </w:tcPr>
          <w:p>
            <w:pPr>
              <w:spacing w:line="240" w:lineRule="auto"/>
              <w:rPr>
                <w:rFonts w:hint="eastAsia" w:ascii="宋体" w:hAnsi="宋体" w:cs="宋体"/>
                <w:b/>
                <w:bCs/>
                <w:sz w:val="24"/>
              </w:rPr>
            </w:pPr>
            <w:r>
              <w:rPr>
                <w:rFonts w:hint="eastAsia" w:ascii="宋体" w:hAnsi="宋体" w:cs="宋体"/>
                <w:sz w:val="24"/>
                <w:lang w:eastAsia="zh-CN"/>
              </w:rPr>
              <w:t xml:space="preserve">投标单位</w:t>
            </w:r>
            <w:r>
              <w:rPr>
                <w:rFonts w:hint="eastAsia" w:ascii="宋体" w:hAnsi="宋体" w:eastAsia="宋体" w:cs="宋体"/>
                <w:color w:val="auto"/>
                <w:sz w:val="24"/>
                <w:szCs w:val="24"/>
                <w:highlight w:val="none"/>
                <w:lang w:val="en-US" w:eastAsia="zh-CN"/>
              </w:rPr>
              <w:t xml:space="preserve">须上传产品彩页或产品图册或检验报告或出厂合格证或其他有效证明材料，否则</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不得分。</w:t>
            </w:r>
            <w:r/>
          </w:p>
        </w:tc>
      </w:tr>
      <w:tr>
        <w:trPr>
          <w:cantSplit/>
          <w:trHeight w:val="583"/>
        </w:trPr>
        <w:tc>
          <w:tcPr>
            <w:gridSpan w:val="2"/>
            <w:tcW w:w="1962" w:type="dxa"/>
            <w:vAlign w:val="center"/>
            <w:textDirection w:val="lrTb"/>
            <w:noWrap w:val="false"/>
          </w:tcPr>
          <w:p>
            <w:pPr>
              <w:ind w:firstLine="28"/>
              <w:jc w:val="center"/>
              <w:rPr>
                <w:rFonts w:hint="eastAsia" w:ascii="宋体" w:hAnsi="宋体" w:cs="宋体"/>
                <w:sz w:val="24"/>
                <w:szCs w:val="24"/>
                <w:lang w:val="en-US" w:eastAsia="zh-CN" w:bidi="ar-SA"/>
              </w:rPr>
            </w:pPr>
            <w:r>
              <w:rPr>
                <w:rFonts w:hint="eastAsia" w:ascii="宋体" w:hAnsi="宋体" w:cs="宋体"/>
                <w:sz w:val="24"/>
              </w:rPr>
              <w:t xml:space="preserve">合计</w:t>
            </w:r>
            <w:r/>
          </w:p>
        </w:tc>
        <w:tc>
          <w:tcPr>
            <w:tcW w:w="825" w:type="dxa"/>
            <w:vAlign w:val="center"/>
            <w:textDirection w:val="lrTb"/>
            <w:noWrap w:val="false"/>
          </w:tcPr>
          <w:p>
            <w:pPr>
              <w:ind w:firstLine="28"/>
              <w:jc w:val="center"/>
              <w:rPr>
                <w:rFonts w:hint="eastAsia" w:ascii="宋体" w:hAnsi="宋体" w:cs="宋体"/>
                <w:sz w:val="24"/>
                <w:szCs w:val="24"/>
                <w:lang w:val="en-US" w:eastAsia="zh-CN" w:bidi="ar-SA"/>
              </w:rPr>
            </w:pPr>
            <w:r>
              <w:rPr>
                <w:rFonts w:hint="eastAsia" w:ascii="宋体" w:hAnsi="宋体" w:cs="宋体"/>
                <w:sz w:val="24"/>
              </w:rPr>
              <w:t xml:space="preserve">100</w:t>
            </w:r>
            <w:r/>
          </w:p>
        </w:tc>
        <w:tc>
          <w:tcPr>
            <w:gridSpan w:val="2"/>
            <w:tcW w:w="11216"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jc w:val="center"/>
        <w:spacing w:line="360" w:lineRule="auto"/>
        <w:rPr>
          <w:b/>
          <w:sz w:val="36"/>
          <w:szCs w:val="36"/>
          <w:highlight w:val="none"/>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sz w:val="36"/>
          <w:szCs w:val="36"/>
          <w:highlight w:val="none"/>
        </w:rPr>
      </w:r>
      <w:r/>
    </w:p>
    <w:p>
      <w:pPr>
        <w:jc w:val="center"/>
        <w:spacing w:line="360" w:lineRule="auto"/>
        <w:rPr>
          <w:b/>
          <w:sz w:val="36"/>
          <w:szCs w:val="36"/>
          <w:highlight w:val="none"/>
        </w:rPr>
        <w:outlineLvl w:val="0"/>
      </w:pPr>
      <w:r/>
      <w:bookmarkStart w:id="814" w:name="_Toc99301424"/>
      <w:r>
        <w:rPr>
          <w:rFonts w:ascii="Times New Roman" w:hAnsi="Times New Roman" w:eastAsia="宋体" w:cs="Times New Roman"/>
          <w:b/>
          <w:sz w:val="36"/>
          <w:szCs w:val="36"/>
          <w:highlight w:val="none"/>
        </w:rPr>
        <w:t xml:space="preserve">第五章   采购需求</w:t>
      </w:r>
      <w:bookmarkEnd w:id="814"/>
      <w:r/>
      <w:r/>
    </w:p>
    <w:p>
      <w:pPr>
        <w:pStyle w:val="994"/>
        <w:numPr>
          <w:ilvl w:val="0"/>
          <w:numId w:val="0"/>
        </w:numPr>
        <w:contextualSpacing/>
        <w:spacing w:line="360" w:lineRule="auto"/>
        <w:rPr>
          <w:rFonts w:hint="default" w:ascii="Times New Roman" w:hAnsi="Times New Roman"/>
          <w:b/>
          <w:sz w:val="24"/>
          <w:szCs w:val="24"/>
        </w:rPr>
      </w:pPr>
      <w:r/>
      <w:bookmarkStart w:id="815" w:name="_Toc99301425"/>
      <w:r>
        <w:rPr>
          <w:rFonts w:hint="eastAsia" w:ascii="Times New Roman" w:hAnsi="Times New Roman" w:eastAsia="宋体" w:cs="Times New Roman"/>
          <w:b/>
          <w:sz w:val="24"/>
          <w:szCs w:val="24"/>
          <w:highlight w:val="none"/>
          <w:lang w:val="en-US" w:eastAsia="zh-CN" w:bidi="ar-SA"/>
        </w:rPr>
        <w:t xml:space="preserve">一、</w:t>
      </w:r>
      <w:r>
        <w:rPr>
          <w:rFonts w:hint="default" w:ascii="Times New Roman" w:hAnsi="Times New Roman"/>
          <w:b/>
          <w:sz w:val="24"/>
          <w:szCs w:val="24"/>
        </w:rPr>
        <w:t xml:space="preserve">采购标的</w:t>
      </w:r>
      <w:r/>
    </w:p>
    <w:p>
      <w:pPr>
        <w:contextualSpacing/>
        <w:spacing w:line="360" w:lineRule="auto"/>
        <w:rPr>
          <w:rFonts w:hint="default"/>
          <w:bCs/>
          <w:sz w:val="24"/>
        </w:rPr>
      </w:pPr>
      <w:r>
        <w:rPr>
          <w:rFonts w:hint="default"/>
          <w:bCs/>
          <w:sz w:val="24"/>
        </w:rPr>
        <w:t xml:space="preserve">1. 采购标的（货物需求一览表或简要服务内容及数量）</w:t>
      </w:r>
      <w:r/>
    </w:p>
    <w:p>
      <w:pPr>
        <w:contextualSpacing/>
        <w:spacing w:line="360" w:lineRule="auto"/>
        <w:rPr>
          <w:rFonts w:hint="default"/>
          <w:bCs/>
          <w:sz w:val="24"/>
        </w:rPr>
      </w:pPr>
      <w:r>
        <w:rPr>
          <w:rFonts w:hint="default"/>
          <w:bCs/>
          <w:sz w:val="24"/>
        </w:rPr>
        <w:t xml:space="preserve">本项目为</w:t>
      </w:r>
      <w:r>
        <w:rPr>
          <w:rFonts w:hint="eastAsia"/>
          <w:bCs/>
          <w:sz w:val="24"/>
          <w:lang w:eastAsia="zh-CN"/>
        </w:rPr>
        <w:t xml:space="preserve">中德职业教育合作项目机动车机电师一期设备及工具（第二次）</w:t>
      </w:r>
      <w:r>
        <w:rPr>
          <w:rFonts w:hint="default"/>
          <w:bCs/>
          <w:sz w:val="24"/>
        </w:rPr>
        <w:t xml:space="preserve">，详见采购需求。</w:t>
      </w:r>
      <w:r/>
    </w:p>
    <w:p>
      <w:pPr>
        <w:contextualSpacing/>
        <w:ind w:firstLine="482"/>
        <w:spacing w:line="360" w:lineRule="auto"/>
        <w:rPr>
          <w:rFonts w:hint="default"/>
          <w:b/>
          <w:sz w:val="24"/>
        </w:rPr>
      </w:pPr>
      <w:r>
        <w:rPr>
          <w:rFonts w:hint="default"/>
          <w:b/>
          <w:sz w:val="24"/>
        </w:rPr>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二、</w:t>
      </w:r>
      <w:r>
        <w:rPr>
          <w:rFonts w:ascii="Times New Roman" w:hAnsi="Times New Roman" w:eastAsia="宋体" w:cs="Times New Roman"/>
          <w:b/>
          <w:sz w:val="24"/>
          <w:szCs w:val="24"/>
          <w:lang w:val="en-US" w:eastAsia="zh-CN" w:bidi="ar-SA"/>
        </w:rPr>
        <w:t xml:space="preserve">商务要求</w:t>
      </w:r>
      <w:r/>
    </w:p>
    <w:p>
      <w:pPr>
        <w:contextualSpacing/>
        <w:spacing w:line="360" w:lineRule="auto"/>
        <w:rPr>
          <w:rFonts w:hint="default"/>
          <w:sz w:val="24"/>
          <w:highlight w:val="none"/>
        </w:rPr>
      </w:pPr>
      <w:r>
        <w:rPr>
          <w:rFonts w:hint="default"/>
          <w:sz w:val="24"/>
          <w:highlight w:val="none"/>
        </w:rPr>
        <w:t xml:space="preserve">1. 交付（实施）的时间（期限）和地点（范围）</w:t>
      </w:r>
      <w:r/>
    </w:p>
    <w:p>
      <w:pPr>
        <w:contextualSpacing/>
        <w:spacing w:line="360" w:lineRule="auto"/>
        <w:rPr>
          <w:rFonts w:hint="default"/>
          <w:i/>
          <w:sz w:val="24"/>
          <w:highlight w:val="none"/>
        </w:rPr>
      </w:pPr>
      <w:r>
        <w:rPr>
          <w:rFonts w:hint="default"/>
          <w:sz w:val="24"/>
          <w:highlight w:val="none"/>
        </w:rPr>
        <w:t xml:space="preserve">合同签订之日起</w:t>
      </w:r>
      <w:r>
        <w:rPr>
          <w:rFonts w:hint="eastAsia"/>
          <w:sz w:val="24"/>
          <w:highlight w:val="none"/>
          <w:lang w:val="en-US" w:eastAsia="zh-CN"/>
        </w:rPr>
        <w:t xml:space="preserve">30</w:t>
      </w:r>
      <w:r>
        <w:rPr>
          <w:rFonts w:hint="default"/>
          <w:sz w:val="24"/>
          <w:highlight w:val="none"/>
        </w:rPr>
        <w:t xml:space="preserve">天内将货物供货、安装调试、验收完毕交付甲方正常使用，地点由甲方指定。</w:t>
      </w:r>
      <w:r/>
    </w:p>
    <w:p>
      <w:pPr>
        <w:numPr>
          <w:ilvl w:val="0"/>
          <w:numId w:val="14"/>
        </w:numPr>
        <w:contextualSpacing/>
        <w:spacing w:line="360" w:lineRule="auto"/>
        <w:rPr>
          <w:rFonts w:hint="default"/>
          <w:sz w:val="24"/>
          <w:highlight w:val="none"/>
        </w:rPr>
      </w:pPr>
      <w:r>
        <w:rPr>
          <w:rFonts w:hint="default"/>
          <w:sz w:val="24"/>
          <w:highlight w:val="none"/>
        </w:rPr>
        <w:t xml:space="preserve">付款条件（进度和方式）</w:t>
      </w:r>
      <w:r/>
    </w:p>
    <w:p>
      <w:pPr>
        <w:numPr>
          <w:ilvl w:val="0"/>
          <w:numId w:val="0"/>
        </w:numPr>
        <w:contextualSpacing/>
        <w:spacing w:line="360" w:lineRule="auto"/>
        <w:rPr>
          <w:rFonts w:hint="default"/>
          <w:bCs/>
          <w:sz w:val="24"/>
          <w:highlight w:val="none"/>
        </w:rPr>
      </w:pPr>
      <w:r>
        <w:rPr>
          <w:rFonts w:hint="default"/>
          <w:sz w:val="24"/>
          <w:highlight w:val="none"/>
        </w:rPr>
        <w:t xml:space="preserve">货到</w:t>
      </w:r>
      <w:r>
        <w:rPr>
          <w:rFonts w:hint="eastAsia"/>
          <w:sz w:val="24"/>
          <w:highlight w:val="none"/>
          <w:lang w:eastAsia="zh-CN"/>
        </w:rPr>
        <w:t xml:space="preserve">安装、</w:t>
      </w:r>
      <w:r>
        <w:rPr>
          <w:rFonts w:hint="default"/>
          <w:sz w:val="24"/>
          <w:highlight w:val="none"/>
        </w:rPr>
        <w:t xml:space="preserve">调试、验收合格后，甲方收到乙方开具正规发票</w:t>
      </w:r>
      <w:r>
        <w:rPr>
          <w:rFonts w:hint="eastAsia"/>
          <w:sz w:val="24"/>
          <w:highlight w:val="none"/>
          <w:lang w:eastAsia="zh-CN"/>
        </w:rPr>
        <w:t xml:space="preserve">后一次性付清</w:t>
      </w:r>
      <w:r>
        <w:rPr>
          <w:rFonts w:hint="default"/>
          <w:sz w:val="24"/>
          <w:highlight w:val="none"/>
        </w:rPr>
        <w:t xml:space="preserve">。</w:t>
      </w:r>
      <w:r/>
    </w:p>
    <w:p>
      <w:pPr>
        <w:contextualSpacing/>
        <w:spacing w:line="360" w:lineRule="auto"/>
        <w:rPr>
          <w:rFonts w:hint="default"/>
          <w:sz w:val="24"/>
          <w:highlight w:val="none"/>
        </w:rPr>
      </w:pPr>
      <w:r>
        <w:rPr>
          <w:rFonts w:hint="default"/>
          <w:sz w:val="24"/>
          <w:highlight w:val="none"/>
        </w:rPr>
        <w:t xml:space="preserve">3. 包装和运输（如适用，须满足《关于印发〈商品包装政府采购需求标准（试行）〉、〈快递包装政府采购需求标准（试行）〉的通知》（财办库﹝2020﹞123号））</w:t>
      </w:r>
      <w:r/>
    </w:p>
    <w:p>
      <w:pPr>
        <w:contextualSpacing/>
        <w:spacing w:line="360" w:lineRule="auto"/>
        <w:rPr>
          <w:rFonts w:hint="eastAsia" w:eastAsia="宋体"/>
          <w:sz w:val="24"/>
          <w:highlight w:val="none"/>
          <w:lang w:eastAsia="zh-CN"/>
        </w:rPr>
      </w:pPr>
      <w:r>
        <w:rPr>
          <w:rFonts w:hint="default"/>
          <w:sz w:val="24"/>
          <w:highlight w:val="none"/>
        </w:rPr>
        <w:t xml:space="preserve">4. 售后服务（质保期）（如适用）</w:t>
      </w:r>
      <w:r>
        <w:rPr>
          <w:rFonts w:hint="eastAsia"/>
          <w:sz w:val="24"/>
          <w:highlight w:val="none"/>
          <w:lang w:eastAsia="zh-CN"/>
        </w:rPr>
        <w:t xml:space="preserve">：一年。</w:t>
      </w:r>
      <w:r/>
    </w:p>
    <w:p>
      <w:pPr>
        <w:contextualSpacing/>
        <w:spacing w:line="360" w:lineRule="auto"/>
        <w:rPr>
          <w:rFonts w:hint="default"/>
          <w:b/>
          <w:i/>
          <w:sz w:val="24"/>
        </w:rPr>
      </w:pPr>
      <w:r>
        <w:rPr>
          <w:rFonts w:hint="default"/>
          <w:b/>
          <w:i/>
          <w:sz w:val="24"/>
        </w:rPr>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三、</w:t>
      </w:r>
      <w:r>
        <w:rPr>
          <w:rFonts w:ascii="Times New Roman" w:hAnsi="Times New Roman" w:eastAsia="宋体" w:cs="Times New Roman"/>
          <w:b/>
          <w:sz w:val="24"/>
          <w:szCs w:val="24"/>
          <w:lang w:val="en-US" w:eastAsia="zh-CN" w:bidi="ar-SA"/>
        </w:rPr>
        <w:t xml:space="preserve">技术要求</w:t>
      </w:r>
      <w:r/>
    </w:p>
    <w:tbl>
      <w:tblPr>
        <w:tblStyle w:val="959"/>
        <w:tblW w:w="898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3"/>
        <w:gridCol w:w="1474"/>
        <w:gridCol w:w="3405"/>
        <w:gridCol w:w="705"/>
        <w:gridCol w:w="825"/>
        <w:gridCol w:w="945"/>
        <w:gridCol w:w="1065"/>
      </w:tblGrid>
      <w:tr>
        <w:trPr>
          <w:trHeight w:val="288"/>
        </w:trPr>
        <w:tc>
          <w:tcPr>
            <w:gridSpan w:val="7"/>
            <w:shd w:val="clear" w:color="auto" w:fill="auto"/>
            <w:tcBorders>
              <w:top w:val="single" w:color="000000" w:sz="4" w:space="0"/>
              <w:left w:val="single" w:color="000000" w:sz="4" w:space="0"/>
              <w:bottom w:val="single" w:color="000000" w:sz="4" w:space="0"/>
              <w:right w:val="single" w:color="000000" w:sz="4" w:space="0"/>
            </w:tcBorders>
            <w:tcW w:w="89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德国手工业行会</w:t>
            </w:r>
            <w:r>
              <w:rPr>
                <w:rFonts w:hint="eastAsia" w:ascii="宋体" w:hAnsi="宋体" w:cs="宋体"/>
                <w:i w:val="0"/>
                <w:iCs w:val="0"/>
                <w:color w:val="000000"/>
                <w:sz w:val="24"/>
                <w:szCs w:val="24"/>
                <w:highlight w:val="none"/>
                <w:u w:val="none"/>
                <w:lang w:val="en-US" w:eastAsia="zh-CN" w:bidi="ar"/>
              </w:rPr>
              <w:t xml:space="preserve">中德职业教育合作项目机动车机电师一期设备及工具）</w:t>
            </w:r>
            <w:r>
              <w:rPr>
                <w:rFonts w:hint="eastAsia" w:ascii="宋体" w:hAnsi="宋体" w:eastAsia="宋体" w:cs="宋体"/>
                <w:i w:val="0"/>
                <w:iCs w:val="0"/>
                <w:color w:val="000000"/>
                <w:sz w:val="24"/>
                <w:szCs w:val="24"/>
                <w:highlight w:val="none"/>
                <w:u w:val="none"/>
                <w:lang w:val="en-US" w:eastAsia="zh-CN" w:bidi="ar"/>
              </w:rPr>
              <w:t xml:space="preserve">清单</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单价最高限价</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合价最高限价</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尖嘴钳</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规格：6寸</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材质：合金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规格：7寸</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材质：合金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剥线直径：0.25-1.3mm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2640</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万能钳</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规格：8寸</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材质：合金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小型油壶</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材质：合金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刷子</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细节毛刷，耐酸碱、毛刷柔软，不易掉毛</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测量范围：0-150mm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基本水平仪</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长度：≥60mm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液压千斤顶</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承载：≥3T</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最低高度：≤120mm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最高高度：≥450mm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支撑架</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承载：≥3T</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架子钢板厚度：≥2mm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最低高度：≤300mm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最高高度：≥400mm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车辆诊断仪</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处理器</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8核2.0GHz</w:t>
            </w:r>
            <w:r/>
          </w:p>
          <w:p>
            <w:p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内存：≥4GB</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存储：≥</w:t>
            </w:r>
            <w:r>
              <w:rPr>
                <w:rFonts w:hint="eastAsia" w:ascii="宋体" w:hAnsi="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lang w:val="en-US" w:eastAsia="zh-CN" w:bidi="ar"/>
              </w:rPr>
              <w:t xml:space="preserve">GB</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显示屏：≥10英寸</w:t>
            </w:r>
            <w:r/>
          </w:p>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分辨率：≥1920x1200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55000</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车辆诊断仪</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处理器</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4核2.0GHz</w:t>
            </w:r>
            <w:r/>
          </w:p>
          <w:p>
            <w:pPr>
              <w:jc w:val="left"/>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内存：≥4GB</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存储：≥64GB</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显示屏：≥10英寸</w:t>
            </w:r>
            <w:r/>
          </w:p>
          <w:p>
            <w:pPr>
              <w:jc w:val="left"/>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分辨率：≥1280x800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传感器校准工具</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系统支持：LDW/ACC/BSD/AVM/RCW/NVS</w:t>
            </w:r>
            <w:r/>
          </w:p>
          <w:p>
            <w:p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车型校准支持：欧洲，美洲，亚洲，中国各品牌ADAS系统校准。</w:t>
            </w:r>
            <w:r/>
          </w:p>
          <w:p>
            <w:p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设备升降：支持手动滑动升降，通过刻度标尺定位高度</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对中平行：搭配ADAS简易工具包，通过五线激光仪等辅助配件完成设备对中平行定位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11600</w:t>
            </w:r>
            <w:r/>
          </w:p>
        </w:tc>
      </w:tr>
      <w:tr>
        <w:trPr>
          <w:trHeight w:val="194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四柱升降机</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额定载荷：≥</w:t>
            </w:r>
            <w:r>
              <w:rPr>
                <w:rFonts w:hint="eastAsia" w:ascii="宋体" w:hAnsi="宋体" w:cs="宋体"/>
                <w:i w:val="0"/>
                <w:iCs w:val="0"/>
                <w:color w:val="000000"/>
                <w:sz w:val="24"/>
                <w:szCs w:val="24"/>
                <w:highlight w:val="none"/>
                <w:u w:val="none"/>
                <w:lang w:val="en-US" w:eastAsia="zh-CN" w:bidi="ar"/>
              </w:rPr>
              <w:t xml:space="preserve">4T</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最高</w:t>
            </w:r>
            <w:r>
              <w:rPr>
                <w:rFonts w:hint="eastAsia" w:ascii="宋体" w:hAnsi="宋体" w:eastAsia="宋体" w:cs="宋体"/>
                <w:i w:val="0"/>
                <w:iCs w:val="0"/>
                <w:color w:val="000000"/>
                <w:sz w:val="24"/>
                <w:szCs w:val="24"/>
                <w:highlight w:val="none"/>
                <w:u w:val="none"/>
                <w:lang w:val="en-US" w:eastAsia="zh-CN" w:bidi="ar"/>
              </w:rPr>
              <w:t xml:space="preserve">高度：≥1600mm</w:t>
            </w:r>
            <w:r/>
          </w:p>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最低</w:t>
            </w:r>
            <w:r>
              <w:rPr>
                <w:rFonts w:hint="eastAsia" w:ascii="宋体" w:hAnsi="宋体" w:eastAsia="宋体" w:cs="宋体"/>
                <w:i w:val="0"/>
                <w:iCs w:val="0"/>
                <w:color w:val="000000"/>
                <w:sz w:val="24"/>
                <w:szCs w:val="24"/>
                <w:highlight w:val="none"/>
                <w:u w:val="none"/>
                <w:lang w:val="en-US" w:eastAsia="zh-CN" w:bidi="ar"/>
              </w:rPr>
              <w:t xml:space="preserve">高度：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上升时间：≤</w:t>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0s</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电机电压：220V/380V</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电机功率：2.2k</w:t>
            </w:r>
            <w:r>
              <w:rPr>
                <w:rFonts w:hint="eastAsia" w:ascii="宋体" w:hAnsi="宋体" w:cs="宋体"/>
                <w:i w:val="0"/>
                <w:iCs w:val="0"/>
                <w:color w:val="000000"/>
                <w:sz w:val="24"/>
                <w:szCs w:val="24"/>
                <w:highlight w:val="none"/>
                <w:u w:val="none"/>
                <w:lang w:val="en-US" w:eastAsia="zh-CN" w:bidi="ar"/>
              </w:rPr>
              <w:t xml:space="preserve">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32500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32500</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两柱升降机</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额定载荷：≥4</w:t>
            </w:r>
            <w:r>
              <w:rPr>
                <w:rFonts w:hint="eastAsia" w:ascii="宋体" w:hAnsi="宋体" w:cs="宋体"/>
                <w:i w:val="0"/>
                <w:iCs w:val="0"/>
                <w:color w:val="000000"/>
                <w:sz w:val="24"/>
                <w:szCs w:val="24"/>
                <w:highlight w:val="none"/>
                <w:u w:val="none"/>
                <w:lang w:val="en-US" w:eastAsia="zh-CN" w:bidi="ar"/>
              </w:rPr>
              <w:t xml:space="preserve">T</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最高</w:t>
            </w:r>
            <w:r>
              <w:rPr>
                <w:rFonts w:hint="eastAsia" w:ascii="宋体" w:hAnsi="宋体" w:eastAsia="宋体" w:cs="宋体"/>
                <w:i w:val="0"/>
                <w:iCs w:val="0"/>
                <w:color w:val="000000"/>
                <w:sz w:val="24"/>
                <w:szCs w:val="24"/>
                <w:highlight w:val="none"/>
                <w:u w:val="none"/>
                <w:lang w:val="en-US" w:eastAsia="zh-CN" w:bidi="ar"/>
              </w:rPr>
              <w:t xml:space="preserve">高度：≥1800mm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最低高度：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100mm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上升时间：≤</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0</w:t>
            </w:r>
            <w:r>
              <w:rPr>
                <w:rFonts w:hint="eastAsia" w:ascii="宋体" w:hAnsi="宋体" w:cs="宋体"/>
                <w:i w:val="0"/>
                <w:iCs w:val="0"/>
                <w:color w:val="000000"/>
                <w:sz w:val="24"/>
                <w:szCs w:val="24"/>
                <w:highlight w:val="none"/>
                <w:u w:val="none"/>
                <w:lang w:val="en-US" w:eastAsia="zh-CN" w:bidi="ar"/>
              </w:rPr>
              <w:t xml:space="preserve">s</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电机伏数：220V/380V</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电机功率：2.2</w:t>
            </w:r>
            <w:r>
              <w:rPr>
                <w:rFonts w:hint="eastAsia" w:ascii="宋体" w:hAnsi="宋体" w:cs="宋体"/>
                <w:i w:val="0"/>
                <w:iCs w:val="0"/>
                <w:color w:val="000000"/>
                <w:sz w:val="24"/>
                <w:szCs w:val="24"/>
                <w:highlight w:val="none"/>
                <w:u w:val="none"/>
                <w:lang w:val="en-US"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24580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98320</w:t>
            </w:r>
            <w:r/>
          </w:p>
        </w:tc>
      </w:tr>
      <w:tr>
        <w:trPr>
          <w:trHeight w:val="151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气动冲击扳手</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转速：≥</w:t>
            </w:r>
            <w:r>
              <w:rPr>
                <w:rFonts w:hint="eastAsia" w:ascii="宋体" w:hAnsi="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lang w:val="en-US" w:eastAsia="zh-CN" w:bidi="ar"/>
              </w:rPr>
              <w:t xml:space="preserve">00r.p.m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适用螺纹值：16mm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最大扭力：≥</w:t>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00N.</w:t>
            </w:r>
            <w:r>
              <w:rPr>
                <w:rFonts w:hint="eastAsia" w:ascii="宋体" w:hAnsi="宋体" w:cs="宋体"/>
                <w:i w:val="0"/>
                <w:iCs w:val="0"/>
                <w:color w:val="000000"/>
                <w:sz w:val="24"/>
                <w:szCs w:val="24"/>
                <w:highlight w:val="none"/>
                <w:u w:val="none"/>
                <w:lang w:val="en-US" w:eastAsia="zh-CN" w:bidi="ar"/>
              </w:rPr>
              <w:t xml:space="preserve">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净重：≤</w:t>
            </w:r>
            <w:r>
              <w:rPr>
                <w:rFonts w:hint="eastAsia" w:ascii="宋体" w:hAnsi="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液压拉拔器</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吨位：≥10T</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横向拉距：≥250mm</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纵向拉锯：≥150mm</w:t>
            </w:r>
            <w:r/>
          </w:p>
          <w:p>
            <w:pPr>
              <w:jc w:val="left"/>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轴心行程：40-50mm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高压绝缘工具套装</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42件绝缘</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9280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55680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电池充电器（高压和低压）</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输入电压：220V </w:t>
            </w:r>
            <w:r/>
          </w:p>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输入电流</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32A</w:t>
            </w:r>
            <w:r/>
          </w:p>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输出电压：220V </w:t>
            </w:r>
            <w:r/>
          </w:p>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输出电流</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32A</w:t>
            </w:r>
            <w:r/>
          </w:p>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输出功率：7</w:t>
            </w:r>
            <w:r>
              <w:rPr>
                <w:rFonts w:hint="eastAsia" w:ascii="宋体" w:hAnsi="宋体" w:cs="宋体"/>
                <w:i w:val="0"/>
                <w:iCs w:val="0"/>
                <w:color w:val="000000"/>
                <w:sz w:val="24"/>
                <w:szCs w:val="24"/>
                <w:highlight w:val="none"/>
                <w:u w:val="none"/>
                <w:lang w:val="en-US" w:eastAsia="zh-CN"/>
              </w:rPr>
              <w:t xml:space="preserve">k</w:t>
            </w:r>
            <w:r>
              <w:rPr>
                <w:rFonts w:hint="eastAsia" w:ascii="宋体" w:hAnsi="宋体" w:eastAsia="宋体" w:cs="宋体"/>
                <w:i w:val="0"/>
                <w:iCs w:val="0"/>
                <w:color w:val="000000"/>
                <w:sz w:val="24"/>
                <w:szCs w:val="24"/>
                <w:highlight w:val="none"/>
                <w:u w:val="none"/>
              </w:rPr>
              <w:t xml:space="preserve">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2980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5960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冷却系统测试设备</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34件水箱检漏仪</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eastAsia="zh-CN"/>
              </w:rPr>
              <w:t xml:space="preserve">供应电源：</w:t>
            </w:r>
            <w:r>
              <w:rPr>
                <w:rFonts w:hint="eastAsia" w:ascii="宋体" w:hAnsi="宋体" w:cs="宋体"/>
                <w:i w:val="0"/>
                <w:iCs w:val="0"/>
                <w:color w:val="000000"/>
                <w:sz w:val="24"/>
                <w:szCs w:val="24"/>
                <w:highlight w:val="none"/>
                <w:u w:val="none"/>
                <w:lang w:val="en-US" w:eastAsia="zh-CN"/>
              </w:rPr>
              <w:t xml:space="preserve">DC12V</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压力范围-1-2bar</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工作温度：-10°C-60°C</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加注管长度：2M</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气源输出管长度：1M</w:t>
            </w:r>
            <w:r/>
          </w:p>
          <w:p>
            <w:pP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液体输入管长度：0.5M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11800</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喷漆枪</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口径:1.3mm,1.6mm,1.8mm  </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空气流量: ≥290L/min</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喷涂距离:≥150mm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喷幅:≥280mm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喷壶:≥600ml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干燥设备</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rPr>
                <w:rFonts w:hint="eastAsia" w:ascii="宋体" w:hAnsi="宋体" w:cs="宋体"/>
                <w:i w:val="0"/>
                <w:iCs w:val="0"/>
                <w:color w:val="000000"/>
                <w:sz w:val="24"/>
                <w:szCs w:val="24"/>
                <w:highlight w:val="none"/>
                <w:u w:val="none"/>
                <w:lang w:eastAsia="zh-CN"/>
              </w:rPr>
            </w:pPr>
            <w:r>
              <w:rPr>
                <w:rFonts w:hint="eastAsia" w:ascii="宋体" w:hAnsi="宋体" w:cs="宋体"/>
                <w:i w:val="0"/>
                <w:iCs w:val="0"/>
                <w:color w:val="000000"/>
                <w:sz w:val="24"/>
                <w:szCs w:val="24"/>
                <w:highlight w:val="none"/>
                <w:u w:val="none"/>
                <w:lang w:eastAsia="zh-CN"/>
              </w:rPr>
              <w:t xml:space="preserve">灯头数：三灯头</w:t>
            </w:r>
            <w:r/>
          </w:p>
          <w:p>
            <w:pPr>
              <w:jc w:val="left"/>
              <w:rPr>
                <w:rFonts w:hint="eastAsia" w:ascii="宋体" w:hAnsi="宋体" w:cs="宋体"/>
                <w:i w:val="0"/>
                <w:iCs w:val="0"/>
                <w:color w:val="000000"/>
                <w:sz w:val="24"/>
                <w:szCs w:val="24"/>
                <w:highlight w:val="yellow"/>
                <w:u w:val="none"/>
                <w:lang w:val="en-US" w:eastAsia="zh-CN"/>
              </w:rPr>
            </w:pPr>
            <w:r>
              <w:rPr>
                <w:rFonts w:hint="eastAsia" w:ascii="宋体" w:hAnsi="宋体" w:cs="宋体"/>
                <w:i w:val="0"/>
                <w:iCs w:val="0"/>
                <w:color w:val="000000"/>
                <w:sz w:val="24"/>
                <w:szCs w:val="24"/>
                <w:highlight w:val="none"/>
                <w:u w:val="none"/>
                <w:lang w:eastAsia="zh-CN"/>
              </w:rPr>
              <w:t xml:space="preserve">功率：单个灯头</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rPr>
              <w:t xml:space="preserve">1100W</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温度：40度-100度</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烘烤面积：1200*100mm</w:t>
            </w:r>
            <w:r/>
          </w:p>
          <w:p>
            <w:pPr>
              <w:jc w:val="left"/>
              <w:rPr>
                <w:rFonts w:hint="eastAsia" w:ascii="宋体" w:hAnsi="宋体" w:eastAsia="宋体" w:cs="宋体"/>
                <w:i w:val="0"/>
                <w:iCs w:val="0"/>
                <w:color w:val="000000"/>
                <w:sz w:val="24"/>
                <w:szCs w:val="24"/>
                <w:highlight w:val="none"/>
                <w:u w:val="none"/>
                <w:lang w:eastAsia="zh-CN"/>
              </w:rPr>
            </w:pPr>
            <w:r>
              <w:rPr>
                <w:rFonts w:hint="eastAsia" w:ascii="宋体" w:hAnsi="宋体" w:cs="宋体"/>
                <w:i w:val="0"/>
                <w:iCs w:val="0"/>
                <w:color w:val="000000"/>
                <w:sz w:val="24"/>
                <w:szCs w:val="24"/>
                <w:highlight w:val="none"/>
                <w:u w:val="none"/>
                <w:lang w:val="en-US" w:eastAsia="zh-CN"/>
              </w:rPr>
              <w:t xml:space="preserve">电源电压：220V-240V</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3650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7300</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工位工具箱</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规格：≥4</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0*200*200mm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层数：≥</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5960</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存储柜</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规格：≥900*600*19</w:t>
            </w:r>
            <w:r>
              <w:rPr>
                <w:rFonts w:hint="eastAsia" w:ascii="宋体" w:hAnsi="宋体" w:cs="宋体"/>
                <w:i w:val="0"/>
                <w:iCs w:val="0"/>
                <w:color w:val="000000"/>
                <w:sz w:val="24"/>
                <w:szCs w:val="24"/>
                <w:highlight w:val="none"/>
                <w:u w:val="none"/>
                <w:lang w:val="en-US" w:eastAsia="zh-CN" w:bidi="ar"/>
              </w:rPr>
              <w:t xml:space="preserve">0</w:t>
            </w:r>
            <w:r>
              <w:rPr>
                <w:rFonts w:hint="eastAsia" w:ascii="宋体" w:hAnsi="宋体" w:eastAsia="宋体" w:cs="宋体"/>
                <w:i w:val="0"/>
                <w:iCs w:val="0"/>
                <w:color w:val="000000"/>
                <w:sz w:val="24"/>
                <w:szCs w:val="24"/>
                <w:highlight w:val="none"/>
                <w:u w:val="none"/>
                <w:lang w:val="en-US" w:eastAsia="zh-CN" w:bidi="ar"/>
              </w:rPr>
              <w:t xml:space="preserve">0mm</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活动层板：≥3层</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移动：可移动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材质：合金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耳塞</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材质：硅胶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柴油车（教学用）</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spacing w:line="360" w:lineRule="exact"/>
              <w:widowControl/>
              <w:rPr>
                <w:rFonts w:hint="eastAsia" w:ascii="宋体" w:hAnsi="宋体" w:cs="宋体"/>
                <w:i w:val="0"/>
                <w:iCs w:val="0"/>
                <w:color w:val="000000"/>
                <w:sz w:val="24"/>
                <w:szCs w:val="24"/>
                <w:highlight w:val="none"/>
                <w:u w:val="none"/>
                <w:lang w:eastAsia="zh-CN"/>
              </w:rPr>
            </w:pPr>
            <w:r>
              <w:rPr>
                <w:rFonts w:hint="eastAsia" w:ascii="宋体" w:hAnsi="宋体" w:eastAsia="宋体" w:cs="Times New Roman"/>
                <w:color w:val="000000"/>
                <w:sz w:val="24"/>
                <w:highlight w:val="none"/>
              </w:rPr>
              <w:t xml:space="preserve">根据用户需要可对车辆进行解剖及电气线路进行无损改造，满足教学实训需求。</w:t>
            </w:r>
            <w:r/>
          </w:p>
          <w:p>
            <w:pPr>
              <w:jc w:val="left"/>
              <w:rPr>
                <w:rFonts w:hint="eastAsia" w:ascii="宋体" w:hAnsi="宋体" w:cs="宋体"/>
                <w:i w:val="0"/>
                <w:iCs w:val="0"/>
                <w:color w:val="000000"/>
                <w:sz w:val="24"/>
                <w:szCs w:val="24"/>
                <w:highlight w:val="none"/>
                <w:u w:val="none"/>
                <w:lang w:eastAsia="zh-CN"/>
              </w:rPr>
            </w:pPr>
            <w:r>
              <w:rPr>
                <w:rFonts w:hint="eastAsia" w:ascii="宋体" w:hAnsi="宋体" w:cs="宋体"/>
                <w:i w:val="0"/>
                <w:iCs w:val="0"/>
                <w:color w:val="000000"/>
                <w:sz w:val="24"/>
                <w:szCs w:val="24"/>
                <w:highlight w:val="none"/>
                <w:u w:val="none"/>
                <w:lang w:eastAsia="zh-CN"/>
              </w:rPr>
              <w:t xml:space="preserve">规格：中型车</w:t>
            </w:r>
            <w:r/>
          </w:p>
          <w:p>
            <w:pPr>
              <w:jc w:val="left"/>
              <w:rPr>
                <w:rFonts w:hint="eastAsia" w:ascii="宋体" w:hAnsi="宋体" w:cs="宋体"/>
                <w:i w:val="0"/>
                <w:iCs w:val="0"/>
                <w:color w:val="000000"/>
                <w:sz w:val="24"/>
                <w:szCs w:val="24"/>
                <w:highlight w:val="none"/>
                <w:u w:val="none"/>
                <w:lang w:eastAsia="zh-CN"/>
              </w:rPr>
            </w:pPr>
            <w:r>
              <w:rPr>
                <w:rFonts w:hint="eastAsia" w:ascii="宋体" w:hAnsi="宋体" w:cs="宋体"/>
                <w:i w:val="0"/>
                <w:iCs w:val="0"/>
                <w:color w:val="000000"/>
                <w:sz w:val="24"/>
                <w:szCs w:val="24"/>
                <w:highlight w:val="none"/>
                <w:u w:val="none"/>
                <w:lang w:eastAsia="zh-CN"/>
              </w:rPr>
              <w:t xml:space="preserve">能源类型：柴油</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eastAsia="zh-CN"/>
              </w:rPr>
              <w:t xml:space="preserve">发动机：</w:t>
            </w:r>
            <w:r>
              <w:rPr>
                <w:rFonts w:hint="eastAsia" w:ascii="宋体" w:hAnsi="宋体" w:cs="宋体"/>
                <w:i w:val="0"/>
                <w:iCs w:val="0"/>
                <w:color w:val="000000"/>
                <w:sz w:val="24"/>
                <w:szCs w:val="24"/>
                <w:highlight w:val="none"/>
                <w:u w:val="none"/>
                <w:lang w:val="en-US" w:eastAsia="zh-CN"/>
              </w:rPr>
              <w:t xml:space="preserve">2.0T</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最大功率：≥100kW</w:t>
            </w:r>
            <w:r/>
          </w:p>
          <w:p>
            <w:pPr>
              <w:jc w:val="left"/>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最大扭矩：≥330N·m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161800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161800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汽油车（教学用）</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spacing w:line="360" w:lineRule="exact"/>
              <w:widowControl/>
              <w:rPr>
                <w:rFonts w:hint="eastAsia" w:ascii="宋体" w:hAnsi="宋体" w:cs="宋体"/>
                <w:i w:val="0"/>
                <w:iCs w:val="0"/>
                <w:color w:val="000000"/>
                <w:sz w:val="24"/>
                <w:szCs w:val="24"/>
                <w:highlight w:val="none"/>
                <w:u w:val="none"/>
                <w:lang w:eastAsia="zh-CN"/>
              </w:rPr>
            </w:pPr>
            <w:r>
              <w:rPr>
                <w:rFonts w:hint="eastAsia" w:ascii="宋体" w:hAnsi="宋体" w:eastAsia="宋体" w:cs="Times New Roman"/>
                <w:color w:val="000000"/>
                <w:sz w:val="24"/>
                <w:highlight w:val="none"/>
              </w:rPr>
              <w:t xml:space="preserve">根据用户需要可对车辆进行解剖及电气线路进行无损改造，满足教学实训需求。</w:t>
            </w:r>
            <w:r/>
          </w:p>
          <w:p>
            <w:pPr>
              <w:jc w:val="left"/>
              <w:rPr>
                <w:rFonts w:hint="eastAsia" w:ascii="宋体" w:hAnsi="宋体" w:cs="宋体"/>
                <w:i w:val="0"/>
                <w:iCs w:val="0"/>
                <w:color w:val="000000"/>
                <w:sz w:val="24"/>
                <w:szCs w:val="24"/>
                <w:highlight w:val="none"/>
                <w:u w:val="none"/>
                <w:lang w:eastAsia="zh-CN"/>
              </w:rPr>
            </w:pPr>
            <w:r>
              <w:rPr>
                <w:rFonts w:hint="eastAsia" w:ascii="宋体" w:hAnsi="宋体" w:cs="宋体"/>
                <w:i w:val="0"/>
                <w:iCs w:val="0"/>
                <w:color w:val="000000"/>
                <w:sz w:val="24"/>
                <w:szCs w:val="24"/>
                <w:highlight w:val="none"/>
                <w:u w:val="none"/>
                <w:lang w:eastAsia="zh-CN"/>
              </w:rPr>
              <w:t xml:space="preserve">规格：紧凑型车</w:t>
            </w:r>
            <w:r/>
          </w:p>
          <w:p>
            <w:pPr>
              <w:jc w:val="left"/>
              <w:rPr>
                <w:rFonts w:hint="eastAsia" w:ascii="宋体" w:hAnsi="宋体" w:cs="宋体"/>
                <w:i w:val="0"/>
                <w:iCs w:val="0"/>
                <w:color w:val="000000"/>
                <w:sz w:val="24"/>
                <w:szCs w:val="24"/>
                <w:highlight w:val="none"/>
                <w:u w:val="none"/>
                <w:lang w:eastAsia="zh-CN"/>
              </w:rPr>
            </w:pPr>
            <w:r>
              <w:rPr>
                <w:rFonts w:hint="eastAsia" w:ascii="宋体" w:hAnsi="宋体" w:cs="宋体"/>
                <w:i w:val="0"/>
                <w:iCs w:val="0"/>
                <w:color w:val="000000"/>
                <w:sz w:val="24"/>
                <w:szCs w:val="24"/>
                <w:highlight w:val="none"/>
                <w:u w:val="none"/>
                <w:lang w:eastAsia="zh-CN"/>
              </w:rPr>
              <w:t xml:space="preserve">能源类型：汽油</w:t>
            </w:r>
            <w:r/>
          </w:p>
          <w:p>
            <w:pPr>
              <w:jc w:val="left"/>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eastAsia="zh-CN"/>
              </w:rPr>
              <w:t xml:space="preserve">发动机：</w:t>
            </w:r>
            <w:r>
              <w:rPr>
                <w:rFonts w:hint="eastAsia" w:ascii="宋体" w:hAnsi="宋体" w:cs="宋体"/>
                <w:i w:val="0"/>
                <w:iCs w:val="0"/>
                <w:color w:val="000000"/>
                <w:sz w:val="24"/>
                <w:szCs w:val="24"/>
                <w:highlight w:val="none"/>
                <w:u w:val="none"/>
                <w:lang w:val="en-US" w:eastAsia="zh-CN"/>
              </w:rPr>
              <w:t xml:space="preserve">1.2T</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最大功率：≥85kW</w:t>
            </w:r>
            <w:r/>
          </w:p>
          <w:p>
            <w:pP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最大扭矩：≥200N·m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203400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203400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纯电动汽车（教学用）</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spacing w:line="360" w:lineRule="exact"/>
              <w:widowControl/>
              <w:rPr>
                <w:rFonts w:hint="eastAsia" w:ascii="宋体" w:hAnsi="宋体" w:cs="宋体"/>
                <w:i w:val="0"/>
                <w:iCs w:val="0"/>
                <w:color w:val="000000"/>
                <w:sz w:val="24"/>
                <w:szCs w:val="24"/>
                <w:highlight w:val="none"/>
                <w:u w:val="none"/>
                <w:lang w:eastAsia="zh-CN"/>
              </w:rPr>
            </w:pPr>
            <w:r>
              <w:rPr>
                <w:rFonts w:hint="eastAsia" w:ascii="宋体" w:hAnsi="宋体" w:eastAsia="宋体" w:cs="Times New Roman"/>
                <w:color w:val="000000"/>
                <w:sz w:val="24"/>
                <w:highlight w:val="none"/>
              </w:rPr>
              <w:t xml:space="preserve">根据用户需要可对车辆进行解剖及电气线路进行无损改造，满足教学实训需求。</w:t>
            </w:r>
            <w:r/>
          </w:p>
          <w:p>
            <w:pPr>
              <w:jc w:val="left"/>
              <w:rPr>
                <w:rFonts w:hint="eastAsia" w:ascii="宋体" w:hAnsi="宋体" w:cs="宋体"/>
                <w:i w:val="0"/>
                <w:iCs w:val="0"/>
                <w:color w:val="000000"/>
                <w:sz w:val="24"/>
                <w:szCs w:val="24"/>
                <w:highlight w:val="none"/>
                <w:u w:val="none"/>
                <w:lang w:eastAsia="zh-CN"/>
              </w:rPr>
            </w:pPr>
            <w:r>
              <w:rPr>
                <w:rFonts w:hint="eastAsia" w:ascii="宋体" w:hAnsi="宋体" w:cs="宋体"/>
                <w:i w:val="0"/>
                <w:iCs w:val="0"/>
                <w:color w:val="000000"/>
                <w:sz w:val="24"/>
                <w:szCs w:val="24"/>
                <w:highlight w:val="none"/>
                <w:u w:val="none"/>
                <w:lang w:eastAsia="zh-CN"/>
              </w:rPr>
              <w:t xml:space="preserve">规格：小型车</w:t>
            </w:r>
            <w:r/>
          </w:p>
          <w:p>
            <w:pPr>
              <w:jc w:val="left"/>
              <w:rPr>
                <w:rFonts w:hint="eastAsia" w:ascii="宋体" w:hAnsi="宋体" w:cs="宋体"/>
                <w:i w:val="0"/>
                <w:iCs w:val="0"/>
                <w:color w:val="000000"/>
                <w:sz w:val="24"/>
                <w:szCs w:val="24"/>
                <w:highlight w:val="none"/>
                <w:u w:val="none"/>
                <w:lang w:eastAsia="zh-CN"/>
              </w:rPr>
            </w:pPr>
            <w:r>
              <w:rPr>
                <w:rFonts w:hint="eastAsia" w:ascii="宋体" w:hAnsi="宋体" w:cs="宋体"/>
                <w:i w:val="0"/>
                <w:iCs w:val="0"/>
                <w:color w:val="000000"/>
                <w:sz w:val="24"/>
                <w:szCs w:val="24"/>
                <w:highlight w:val="none"/>
                <w:u w:val="none"/>
                <w:lang w:eastAsia="zh-CN"/>
              </w:rPr>
              <w:t xml:space="preserve">能源类型：纯电动</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eastAsia="zh-CN"/>
              </w:rPr>
              <w:t xml:space="preserve">发动机：</w:t>
            </w:r>
            <w:r>
              <w:rPr>
                <w:rFonts w:hint="eastAsia" w:ascii="宋体" w:hAnsi="宋体" w:cs="宋体"/>
                <w:i w:val="0"/>
                <w:iCs w:val="0"/>
                <w:color w:val="000000"/>
                <w:sz w:val="24"/>
                <w:szCs w:val="24"/>
                <w:highlight w:val="none"/>
                <w:u w:val="none"/>
                <w:lang w:val="en-US" w:eastAsia="zh-CN"/>
              </w:rPr>
              <w:t xml:space="preserve">纯电动</w:t>
            </w:r>
            <w:r/>
          </w:p>
          <w:p>
            <w:pPr>
              <w:jc w:val="left"/>
              <w:rPr>
                <w:rFonts w:hint="eastAsia"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最大功率：≥55kW</w:t>
            </w:r>
            <w:r/>
          </w:p>
          <w:p>
            <w:pP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最大扭矩：≥135N·m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103800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103800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混合动力车（教学用）</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spacing w:line="360" w:lineRule="exact"/>
              <w:widowControl/>
              <w:rPr>
                <w:rFonts w:hint="eastAsia" w:ascii="宋体" w:hAnsi="宋体" w:cs="宋体"/>
                <w:i w:val="0"/>
                <w:iCs w:val="0"/>
                <w:color w:val="000000"/>
                <w:sz w:val="24"/>
                <w:szCs w:val="24"/>
                <w:highlight w:val="none"/>
                <w:u w:val="none"/>
                <w:lang w:eastAsia="zh-CN"/>
              </w:rPr>
            </w:pPr>
            <w:r>
              <w:rPr>
                <w:rFonts w:hint="eastAsia" w:ascii="宋体" w:hAnsi="宋体" w:eastAsia="宋体" w:cs="Times New Roman"/>
                <w:color w:val="000000"/>
                <w:sz w:val="24"/>
                <w:highlight w:val="none"/>
              </w:rPr>
              <w:t xml:space="preserve">根据用户需要可对车辆进行解剖及电气线路进行无损改造，满足教学实训需求。</w:t>
            </w:r>
            <w:r/>
          </w:p>
          <w:p>
            <w:pPr>
              <w:jc w:val="left"/>
              <w:rPr>
                <w:rFonts w:hint="eastAsia" w:ascii="宋体" w:hAnsi="宋体" w:cs="宋体"/>
                <w:i w:val="0"/>
                <w:iCs w:val="0"/>
                <w:color w:val="000000"/>
                <w:sz w:val="24"/>
                <w:szCs w:val="24"/>
                <w:highlight w:val="none"/>
                <w:u w:val="none"/>
                <w:lang w:eastAsia="zh-CN"/>
              </w:rPr>
            </w:pPr>
            <w:r>
              <w:rPr>
                <w:rFonts w:hint="eastAsia" w:ascii="宋体" w:hAnsi="宋体" w:cs="宋体"/>
                <w:i w:val="0"/>
                <w:iCs w:val="0"/>
                <w:color w:val="000000"/>
                <w:sz w:val="24"/>
                <w:szCs w:val="24"/>
                <w:highlight w:val="none"/>
                <w:u w:val="none"/>
                <w:lang w:eastAsia="zh-CN"/>
              </w:rPr>
              <w:t xml:space="preserve">规格：紧凑型车</w:t>
            </w:r>
            <w:r/>
          </w:p>
          <w:p>
            <w:pPr>
              <w:jc w:val="left"/>
              <w:rPr>
                <w:rFonts w:hint="eastAsia" w:ascii="宋体" w:hAnsi="宋体" w:cs="宋体"/>
                <w:i w:val="0"/>
                <w:iCs w:val="0"/>
                <w:color w:val="000000"/>
                <w:sz w:val="24"/>
                <w:szCs w:val="24"/>
                <w:highlight w:val="none"/>
                <w:u w:val="none"/>
                <w:lang w:eastAsia="zh-CN"/>
              </w:rPr>
            </w:pPr>
            <w:r>
              <w:rPr>
                <w:rFonts w:hint="eastAsia" w:ascii="宋体" w:hAnsi="宋体" w:cs="宋体"/>
                <w:i w:val="0"/>
                <w:iCs w:val="0"/>
                <w:color w:val="000000"/>
                <w:sz w:val="24"/>
                <w:szCs w:val="24"/>
                <w:highlight w:val="none"/>
                <w:u w:val="none"/>
                <w:lang w:eastAsia="zh-CN"/>
              </w:rPr>
              <w:t xml:space="preserve">能源类型：插电式混合动力</w:t>
            </w:r>
            <w:r/>
          </w:p>
          <w:p>
            <w:pPr>
              <w:jc w:val="left"/>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eastAsia="zh-CN"/>
              </w:rPr>
              <w:t xml:space="preserve">发动机：</w:t>
            </w:r>
            <w:r>
              <w:rPr>
                <w:rFonts w:hint="eastAsia" w:ascii="宋体" w:hAnsi="宋体" w:cs="宋体"/>
                <w:i w:val="0"/>
                <w:iCs w:val="0"/>
                <w:color w:val="000000"/>
                <w:sz w:val="24"/>
                <w:szCs w:val="24"/>
                <w:highlight w:val="none"/>
                <w:u w:val="none"/>
                <w:lang w:val="en-US" w:eastAsia="zh-CN"/>
              </w:rPr>
              <w:t xml:space="preserve">1.5L</w:t>
            </w:r>
            <w:r/>
          </w:p>
          <w:p>
            <w:pPr>
              <w:jc w:val="left"/>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最大功率：≥70kW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91500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91500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气体检测仪和充气设备</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正常电压</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390V</w:t>
            </w:r>
            <w:r/>
          </w:p>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最高电</w:t>
            </w:r>
            <w:r>
              <w:rPr>
                <w:rFonts w:hint="eastAsia" w:ascii="宋体" w:hAnsi="宋体" w:cs="宋体"/>
                <w:i w:val="0"/>
                <w:iCs w:val="0"/>
                <w:color w:val="000000"/>
                <w:sz w:val="24"/>
                <w:szCs w:val="24"/>
                <w:highlight w:val="none"/>
                <w:u w:val="none"/>
                <w:lang w:eastAsia="zh-CN"/>
              </w:rPr>
              <w:t xml:space="preserve">流：≥</w:t>
            </w:r>
            <w:r>
              <w:rPr>
                <w:rFonts w:hint="eastAsia" w:ascii="宋体" w:hAnsi="宋体" w:eastAsia="宋体" w:cs="宋体"/>
                <w:i w:val="0"/>
                <w:iCs w:val="0"/>
                <w:color w:val="000000"/>
                <w:sz w:val="24"/>
                <w:szCs w:val="24"/>
                <w:highlight w:val="none"/>
                <w:u w:val="none"/>
              </w:rPr>
              <w:t xml:space="preserve">25A</w:t>
            </w:r>
            <w:r/>
          </w:p>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正常使用压力</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0.5bar</w:t>
            </w:r>
            <w:r/>
          </w:p>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储气罐容积</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0.</w:t>
            </w:r>
            <w:r>
              <w:rPr>
                <w:rFonts w:hint="eastAsia" w:ascii="宋体" w:hAnsi="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15600</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四轮定位</w:t>
            </w:r>
            <w:r/>
          </w:p>
        </w:tc>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目标靶：防高温，防震，防水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最短定位距离：≤1m</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前束角测量范围：</w:t>
            </w:r>
            <w:r>
              <w:rPr>
                <w:rFonts w:hint="eastAsia" w:ascii="宋体" w:hAnsi="宋体" w:eastAsia="宋体" w:cs="宋体"/>
                <w:i w:val="0"/>
                <w:iCs w:val="0"/>
                <w:color w:val="000000"/>
                <w:sz w:val="24"/>
                <w:szCs w:val="24"/>
                <w:highlight w:val="none"/>
                <w:u w:val="none"/>
                <w:lang w:val="en-US" w:eastAsia="zh-CN" w:bidi="ar"/>
              </w:rPr>
              <w:t xml:space="preserve">±40°</w:t>
            </w:r>
            <w:r/>
          </w:p>
          <w:p>
            <w:p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外倾角测量范围：±</w:t>
            </w:r>
            <w:r>
              <w:rPr>
                <w:rFonts w:hint="eastAsia" w:ascii="宋体" w:hAnsi="宋体" w:cs="宋体"/>
                <w:i w:val="0"/>
                <w:iCs w:val="0"/>
                <w:color w:val="000000"/>
                <w:sz w:val="24"/>
                <w:szCs w:val="24"/>
                <w:highlight w:val="none"/>
                <w:u w:val="none"/>
                <w:lang w:val="en-US" w:eastAsia="zh-CN" w:bidi="ar"/>
              </w:rPr>
              <w:t xml:space="preserve">10°</w:t>
            </w:r>
            <w:r/>
          </w:p>
          <w:p>
            <w:p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主销后倾角测量范围：</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20°</w:t>
            </w:r>
            <w:r/>
          </w:p>
          <w:p>
            <w:p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主销内倾角测量范围：</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20°</w:t>
            </w:r>
            <w:r/>
          </w:p>
          <w:p>
            <w:p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推力线角测量范围：</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5°</w:t>
            </w:r>
            <w:r/>
          </w:p>
          <w:p>
            <w:p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轮距测量范围：≥2000mm</w:t>
            </w:r>
            <w:r/>
          </w:p>
          <w:p>
            <w:pPr>
              <w:jc w:val="left"/>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轴距测量范围：≥4000mm</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轮胎直径测量范围：≥1000mm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53800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53800</w:t>
            </w:r>
            <w:r/>
          </w:p>
        </w:tc>
      </w:tr>
      <w:tr>
        <w:trPr>
          <w:trHeight w:val="288"/>
        </w:trPr>
        <w:tc>
          <w:tcPr>
            <w:gridSpan w:val="6"/>
            <w:shd w:val="clear" w:color="auto" w:fill="auto"/>
            <w:tcBorders>
              <w:top w:val="single" w:color="000000" w:sz="4" w:space="0"/>
              <w:left w:val="single" w:color="000000" w:sz="4" w:space="0"/>
              <w:bottom w:val="single" w:color="000000" w:sz="4" w:space="0"/>
              <w:right w:val="single" w:color="000000" w:sz="4" w:space="0"/>
            </w:tcBorders>
            <w:tcW w:w="79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993600</w:t>
            </w:r>
            <w:r/>
          </w:p>
        </w:tc>
      </w:tr>
    </w:tbl>
    <w:p>
      <w:pPr>
        <w:jc w:val="both"/>
        <w:spacing w:line="360" w:lineRule="auto"/>
        <w:rPr>
          <w:b/>
          <w:sz w:val="36"/>
          <w:szCs w:val="36"/>
          <w:highlight w:val="none"/>
        </w:rPr>
        <w:outlineLvl w:val="0"/>
      </w:pPr>
      <w:r>
        <w:rPr>
          <w:rFonts w:hint="eastAsia" w:ascii="宋体" w:hAnsi="宋体" w:cs="宋体"/>
          <w:b/>
          <w:sz w:val="24"/>
          <w:szCs w:val="24"/>
          <w:highlight w:val="none"/>
          <w:lang w:eastAsia="zh-CN"/>
        </w:rPr>
        <w:t xml:space="preserve">注：乙方提供的产品须为最新生产的原装正品，各项指标符合出产国检测标准和出厂标准，各项技术参数符合采购文件要求和乙方投标文件承诺。</w:t>
      </w:r>
      <w:r>
        <w:rPr>
          <w:rFonts w:hint="eastAsia" w:ascii="宋体" w:hAnsi="宋体" w:cs="宋体"/>
          <w:b/>
          <w:sz w:val="36"/>
          <w:szCs w:val="36"/>
          <w:highlight w:val="none"/>
        </w:rPr>
        <w:br w:type="page" w:clear="all"/>
      </w:r>
      <w:r>
        <w:rPr>
          <w:rFonts w:hint="eastAsia" w:ascii="Times New Roman" w:hAnsi="Times New Roman" w:eastAsia="宋体" w:cs="Times New Roman"/>
          <w:b/>
          <w:sz w:val="36"/>
          <w:szCs w:val="36"/>
          <w:highlight w:val="none"/>
        </w:rPr>
        <w:t xml:space="preserve">第</w:t>
      </w:r>
      <w:r>
        <w:rPr>
          <w:rFonts w:hint="eastAsia" w:ascii="Times New Roman" w:hAnsi="Times New Roman" w:eastAsia="宋体" w:cs="Times New Roman"/>
          <w:b/>
          <w:sz w:val="36"/>
          <w:szCs w:val="36"/>
          <w:highlight w:val="none"/>
          <w:lang w:val="en-US" w:eastAsia="zh-CN"/>
        </w:rPr>
        <w:t xml:space="preserve">六</w:t>
      </w:r>
      <w:r>
        <w:rPr>
          <w:rFonts w:hint="eastAsia" w:ascii="Times New Roman" w:hAnsi="Times New Roman" w:eastAsia="宋体" w:cs="Times New Roman"/>
          <w:b/>
          <w:sz w:val="36"/>
          <w:szCs w:val="36"/>
          <w:highlight w:val="none"/>
        </w:rPr>
        <w:t xml:space="preserve">章   拟签订的合同文本</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815"/>
      <w:r/>
      <w:r/>
    </w:p>
    <w:p>
      <w:pPr>
        <w:pStyle w:val="962"/>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962"/>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pStyle w:val="1392"/>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eastAsia="黑体"/>
          <w:sz w:val="44"/>
          <w:szCs w:val="44"/>
        </w:rPr>
        <w:sectPr>
          <w:footnotePr/>
          <w:endnotePr/>
          <w:type w:val="nextPage"/>
          <w:pgSz w:w="11906" w:h="16838" w:orient="portrait"/>
          <w:pgMar w:top="1417" w:right="1417" w:bottom="1417" w:left="1701" w:header="851" w:footer="992" w:gutter="0"/>
          <w:cols w:num="1" w:sep="0" w:space="720"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pStyle w:val="950"/>
        <w:jc w:val="center"/>
        <w:spacing w:line="400" w:lineRule="exact"/>
        <w:rPr>
          <w:rFonts w:hint="eastAsia" w:ascii="黑体" w:hAnsi="华文中宋" w:eastAsia="黑体"/>
          <w:b w:val="0"/>
          <w:bCs w:val="0"/>
          <w:sz w:val="28"/>
          <w:szCs w:val="28"/>
        </w:rPr>
      </w:pPr>
      <w:r/>
      <w:bookmarkStart w:id="816"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816"/>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、受采购人委托签订合同的单位</w:t>
      </w:r>
      <w:r>
        <w:rPr>
          <w:rFonts w:hint="eastAsia" w:ascii="宋体" w:hAnsi="宋体" w:eastAsia="宋体" w:cs="宋体"/>
          <w:sz w:val="24"/>
          <w:szCs w:val="24"/>
        </w:rPr>
        <w:t xml:space="preserve">或采购</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文件约定的合同甲方）</w:t>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w:t>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乙方2（全称）：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（联合体成员供应商或其他合同主体）（如有）</w:t>
      </w:r>
      <w:r/>
    </w:p>
    <w:p>
      <w:pPr>
        <w:spacing w:before="0"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en-US" w:eastAsia="zh-CN"/>
        </w:rPr>
        <w:t xml:space="preserve">3（全称）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（联合体成员供应商或其他合同主体）（如有）</w:t>
      </w:r>
      <w:r/>
    </w:p>
    <w:p>
      <w:pP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63"/>
        <w:ind w:left="0" w:firstLine="48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《中华人民共和国政府采购法》等有关的法律法规，以及</w:t>
      </w:r>
      <w:r>
        <w:rPr>
          <w:rFonts w:hint="eastAsia" w:ascii="宋体" w:hAnsi="宋体" w:eastAsia="宋体" w:cs="宋体"/>
          <w:i w:val="0"/>
          <w:iCs w:val="0"/>
          <w:sz w:val="24"/>
          <w:szCs w:val="24"/>
          <w:u w:val="none"/>
          <w:lang w:eastAsia="zh-CN"/>
        </w:rPr>
        <w:t xml:space="preserve">本采购项目</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招标</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lang w:eastAsia="zh-CN"/>
        </w:rPr>
        <w:t xml:space="preserve">文件等</w:t>
      </w:r>
      <w:r>
        <w:rPr>
          <w:rFonts w:hint="eastAsia" w:ascii="宋体" w:hAnsi="宋体" w:eastAsia="宋体" w:cs="宋体"/>
          <w:sz w:val="24"/>
          <w:szCs w:val="24"/>
        </w:rPr>
        <w:t xml:space="preserve">采购文件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乙方的《投标（响应）文件》及《中标（成交）通知书》，甲乙双方同意签订本合同。具体情况及要求如下：     </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项目信息</w:t>
      </w:r>
      <w:r/>
    </w:p>
    <w:p>
      <w:pPr>
        <w:pStyle w:val="963"/>
        <w:numPr>
          <w:ilvl w:val="0"/>
          <w:numId w:val="16"/>
        </w:numPr>
        <w:ind w:left="0" w:firstLine="480"/>
        <w:spacing w:before="0" w:after="0"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采购项目名称：</w:t>
      </w:r>
      <w:r>
        <w:rPr>
          <w:rFonts w:hint="eastAsia" w:ascii="宋体" w:hAnsi="宋体" w:eastAsia="宋体" w:cs="宋体"/>
          <w:sz w:val="24"/>
          <w:szCs w:val="24"/>
          <w:u w:val="single"/>
        </w:rPr>
        <w:t xml:space="preserve">                                          </w:t>
      </w:r>
      <w:r/>
    </w:p>
    <w:p>
      <w:pPr>
        <w:pStyle w:val="963"/>
        <w:numPr>
          <w:ilvl w:val="0"/>
          <w:numId w:val="0"/>
        </w:numPr>
        <w:ind w:left="0" w:firstLine="0"/>
        <w:spacing w:before="0" w:after="0" w:line="400" w:lineRule="exact"/>
        <w:tabs>
          <w:tab w:val="left" w:pos="999" w:leader="none"/>
        </w:tabs>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         采购项目编号：</w:t>
      </w:r>
      <w:r>
        <w:rPr>
          <w:rFonts w:hint="eastAsia" w:ascii="宋体" w:hAnsi="宋体" w:eastAsia="宋体" w:cs="宋体"/>
          <w:sz w:val="24"/>
          <w:szCs w:val="24"/>
          <w:u w:val="single"/>
        </w:rPr>
        <w:t xml:space="preserve">                                          </w:t>
      </w:r>
      <w:r/>
    </w:p>
    <w:p>
      <w:pPr>
        <w:pStyle w:val="963"/>
        <w:ind w:left="0" w:firstLine="48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（3）项目内容：</w:t>
      </w:r>
      <w:r/>
    </w:p>
    <w:p>
      <w:pPr>
        <w:ind w:firstLine="4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采购标的及数量</w:t>
      </w:r>
      <w:r>
        <w:rPr>
          <w:rFonts w:hint="eastAsia" w:ascii="宋体" w:hAnsi="宋体" w:eastAsia="宋体" w:cs="宋体"/>
          <w:sz w:val="24"/>
          <w:szCs w:val="24"/>
          <w:lang w:val="en-US" w:eastAsia="zh-CN"/>
        </w:rPr>
        <w:t xml:space="preserve">（台/套</w:t>
      </w:r>
      <w:r>
        <w:rPr>
          <w:rFonts w:hint="eastAsia" w:ascii="宋体" w:hAnsi="宋体" w:eastAsia="宋体" w:cs="宋体"/>
          <w:sz w:val="24"/>
          <w:szCs w:val="24"/>
          <w:lang w:val="en" w:eastAsia="zh-CN"/>
        </w:rPr>
        <w:t xml:space="preserve">/个/架/组等</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numPr>
          <w:ilvl w:val="0"/>
          <w:numId w:val="0"/>
        </w:numPr>
        <w:ind w:firstLine="480"/>
        <w:spacing w:before="0" w:line="400" w:lineRule="exact"/>
        <w:rPr>
          <w:rFonts w:hint="eastAsia" w:ascii="宋体" w:hAnsi="宋体" w:eastAsia="宋体" w:cs="宋体"/>
          <w:sz w:val="24"/>
          <w:szCs w:val="24"/>
          <w:lang w:val="en" w:eastAsia="zh-CN"/>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 w:eastAsia="zh-CN"/>
        </w:rPr>
        <w:t xml:space="preserve">     </w:t>
      </w: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p>
    <w:p>
      <w:pPr>
        <w:ind w:firstLine="108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采购标的的技术要求、商务要求具体见附件。</w:t>
      </w:r>
      <w:r/>
    </w:p>
    <w:p>
      <w:pPr>
        <w:numPr>
          <w:ilvl w:val="0"/>
          <w:numId w:val="0"/>
        </w:numPr>
        <w:ind w:firstLine="10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①涉及信息类产品，请填写该产品关键部件的品牌、型号：</w:t>
      </w:r>
      <w:r/>
    </w:p>
    <w:p>
      <w:pPr>
        <w:numPr>
          <w:ilvl w:val="0"/>
          <w:numId w:val="0"/>
        </w:numPr>
        <w:ind w:firstLine="480"/>
        <w:spacing w:before="0"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     标的名称：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p>
    <w:p>
      <w:pPr>
        <w:numPr>
          <w:ilvl w:val="0"/>
          <w:numId w:val="0"/>
        </w:numPr>
        <w:ind w:firstLine="4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pStyle w:val="13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t xml:space="preserve">关键部件</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pStyle w:val="13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p>
    <w:p>
      <w:pPr>
        <w:pStyle w:val="1392"/>
        <w:numPr>
          <w:ilvl w:val="0"/>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392"/>
        <w:numPr>
          <w:ilvl w:val="0"/>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②涉及车辆采购，请填写是否属于新能源汽车：</w:t>
      </w:r>
      <w:r/>
    </w:p>
    <w:p>
      <w:pPr>
        <w:pStyle w:val="1392"/>
        <w:numPr>
          <w:ilvl w:val="0"/>
          <w:numId w:val="0"/>
        </w:numPr>
        <w:ind w:firstLine="0"/>
        <w:spacing w:before="0" w:line="400" w:lineRule="exact"/>
        <w:rPr>
          <w:rFonts w:hint="eastAsia" w:ascii="宋体" w:hAnsi="宋体" w:eastAsia="宋体" w:cs="宋体"/>
          <w:iCs w:val="0"/>
          <w:sz w:val="24"/>
          <w:szCs w:val="24"/>
          <w:lang w:val="en-US" w:eastAsia="zh-CN"/>
        </w:rPr>
      </w:pPr>
      <w:r>
        <w:rPr>
          <w:rFonts w:hint="eastAsia" w:ascii="宋体" w:hAnsi="宋体" w:eastAsia="宋体" w:cs="宋体"/>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，《政府采购品目分类目录》底级品目名称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数量：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lang w:val="en-US" w:eastAsia="zh-CN"/>
        </w:rPr>
        <w:t xml:space="preserve"> </w:t>
      </w:r>
      <w:r/>
    </w:p>
    <w:p>
      <w:pPr>
        <w:pStyle w:val="1392"/>
        <w:numPr>
          <w:ilvl w:val="0"/>
          <w:numId w:val="0"/>
        </w:numPr>
        <w:ind w:firstLine="0"/>
        <w:spacing w:before="0" w:line="400" w:lineRule="exact"/>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否</w:t>
      </w:r>
      <w:r/>
    </w:p>
    <w:p>
      <w:pPr>
        <w:pStyle w:val="1392"/>
        <w:numPr>
          <w:ilvl w:val="0"/>
          <w:numId w:val="0"/>
        </w:numPr>
        <w:ind w:left="0" w:firstLine="0"/>
        <w:spacing w:before="0" w:line="400" w:lineRule="exact"/>
        <w:rPr>
          <w:rFonts w:hint="eastAsia" w:ascii="宋体" w:hAnsi="宋体" w:eastAsia="宋体" w:cs="宋体"/>
          <w:iCs w:val="0"/>
          <w:sz w:val="24"/>
          <w:szCs w:val="24"/>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lang w:val="en" w:eastAsia="zh-CN"/>
        </w:rPr>
        <w:t xml:space="preserve">4</w:t>
      </w:r>
      <w:r>
        <w:rPr>
          <w:rFonts w:hint="eastAsia" w:ascii="宋体" w:hAnsi="宋体" w:eastAsia="宋体" w:cs="宋体"/>
          <w:iCs w:val="0"/>
          <w:sz w:val="24"/>
          <w:szCs w:val="24"/>
          <w:lang w:val="en-US" w:eastAsia="zh-CN"/>
        </w:rPr>
        <w:t xml:space="preserve">）政府采购组织形式：</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政府集中采购</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val="en-US" w:eastAsia="zh-CN"/>
        </w:rPr>
        <w:t xml:space="preserve">部门集中采购  </w:t>
      </w:r>
      <w:r>
        <w:rPr>
          <w:rFonts w:ascii="Wingdings" w:hAnsi="Wingdings" w:eastAsia="Wingdings" w:cs="Wingdings"/>
          <w:iCs w:val="0"/>
          <w:sz w:val="24"/>
          <w:szCs w:val="24"/>
        </w:rPr>
        <w:t xml:space="preserve">¨</w:t>
      </w:r>
      <w:r>
        <w:rPr>
          <w:rFonts w:hint="eastAsia" w:ascii="宋体" w:hAnsi="宋体" w:eastAsia="宋体" w:cs="宋体"/>
          <w:iCs w:val="0"/>
          <w:sz w:val="24"/>
          <w:szCs w:val="24"/>
          <w:lang w:val="en-US" w:eastAsia="zh-CN"/>
        </w:rPr>
        <w:t xml:space="preserve">分散采购</w:t>
      </w:r>
      <w:r/>
    </w:p>
    <w:p>
      <w:pPr>
        <w:pStyle w:val="1392"/>
        <w:numPr>
          <w:ilvl w:val="0"/>
          <w:numId w:val="0"/>
        </w:numPr>
        <w:ind w:left="0" w:firstLine="420"/>
        <w:spacing w:before="0" w:line="400" w:lineRule="exact"/>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w:t>
      </w:r>
      <w:r>
        <w:rPr>
          <w:rFonts w:hint="eastAsia" w:ascii="宋体" w:hAnsi="宋体" w:eastAsia="宋体" w:cs="宋体"/>
          <w:iCs w:val="0"/>
          <w:sz w:val="24"/>
          <w:szCs w:val="24"/>
          <w:lang w:val="en" w:eastAsia="zh-CN"/>
        </w:rPr>
        <w:t xml:space="preserve">5</w:t>
      </w:r>
      <w:r>
        <w:rPr>
          <w:rFonts w:hint="eastAsia" w:ascii="宋体" w:hAnsi="宋体" w:eastAsia="宋体" w:cs="宋体"/>
          <w:iCs w:val="0"/>
          <w:sz w:val="24"/>
          <w:szCs w:val="24"/>
          <w:lang w:val="en-US" w:eastAsia="zh-CN"/>
        </w:rPr>
        <w:t xml:space="preserve">）政府采购方式：</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公开招标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邀请招标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竞争性谈判</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竞争性磋商</w:t>
      </w:r>
      <w:r/>
    </w:p>
    <w:p>
      <w:pPr>
        <w:pStyle w:val="1392"/>
        <w:numPr>
          <w:ilvl w:val="0"/>
          <w:numId w:val="0"/>
        </w:numPr>
        <w:ind w:left="0" w:firstLine="420"/>
        <w:spacing w:before="0" w:line="400" w:lineRule="exact"/>
        <w:rPr>
          <w:rFonts w:hint="eastAsia" w:ascii="宋体" w:hAnsi="宋体" w:eastAsia="宋体" w:cs="宋体"/>
          <w:iCs w:val="0"/>
          <w:sz w:val="24"/>
          <w:szCs w:val="24"/>
          <w:u w:val="single"/>
          <w:lang w:val="en-US" w:eastAsia="zh-CN"/>
        </w:rPr>
      </w:pPr>
      <w:r>
        <w:rPr>
          <w:rFonts w:hint="eastAsia" w:ascii="宋体" w:hAnsi="宋体" w:eastAsia="宋体" w:cs="宋体"/>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询价</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单一来源</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框架协议</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其他：</w:t>
      </w:r>
      <w:r>
        <w:rPr>
          <w:rFonts w:hint="eastAsia" w:ascii="宋体" w:hAnsi="宋体" w:eastAsia="宋体" w:cs="宋体"/>
          <w:iCs w:val="0"/>
          <w:sz w:val="24"/>
          <w:szCs w:val="24"/>
          <w:u w:val="single"/>
          <w:lang w:val="en-US" w:eastAsia="zh-CN"/>
        </w:rPr>
        <w:t xml:space="preserve">          </w:t>
      </w:r>
      <w:r/>
    </w:p>
    <w:p>
      <w:pPr>
        <w:pStyle w:val="1392"/>
        <w:numPr>
          <w:ilvl w:val="0"/>
          <w:numId w:val="0"/>
        </w:numPr>
        <w:ind w:left="0" w:firstLine="420"/>
        <w:spacing w:before="0" w:line="400" w:lineRule="exact"/>
        <w:rPr>
          <w:rFonts w:hint="eastAsia" w:ascii="宋体" w:hAnsi="宋体" w:eastAsia="宋体" w:cs="宋体"/>
          <w:iCs w:val="0"/>
          <w:sz w:val="24"/>
          <w:szCs w:val="24"/>
          <w:u w:val="none"/>
          <w:lang w:val="en-US" w:eastAsia="zh-CN"/>
        </w:rPr>
      </w:pPr>
      <w:r>
        <w:rPr>
          <w:rFonts w:hint="eastAsia" w:ascii="宋体" w:hAnsi="宋体" w:eastAsia="宋体" w:cs="宋体"/>
          <w:iCs w:val="0"/>
          <w:sz w:val="24"/>
          <w:szCs w:val="24"/>
          <w:u w:val="none"/>
          <w:lang w:val="en-US" w:eastAsia="zh-CN"/>
        </w:rPr>
        <w:t xml:space="preserve">（注：在框架协议采购的第二阶段，可选择使用该合同文本）</w:t>
      </w:r>
      <w:r/>
    </w:p>
    <w:p>
      <w:pPr>
        <w:pStyle w:val="1392"/>
        <w:numPr>
          <w:ilvl w:val="0"/>
          <w:numId w:val="0"/>
        </w:numPr>
        <w:ind w:firstLine="240"/>
        <w:spacing w:before="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宋体" w:hAnsi="宋体" w:eastAsia="宋体" w:cs="宋体"/>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宋体"/>
          <w:sz w:val="24"/>
          <w:szCs w:val="24"/>
          <w:lang w:val="en-US" w:eastAsia="zh-CN" w:bidi="ar-SA"/>
        </w:rPr>
        <w:t xml:space="preserve">否</w:t>
      </w:r>
      <w:r/>
    </w:p>
    <w:p>
      <w:pPr>
        <w:numPr>
          <w:ilvl w:val="0"/>
          <w:numId w:val="0"/>
        </w:numPr>
        <w:ind w:left="0"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本合同</w:t>
      </w:r>
      <w:r>
        <w:rPr>
          <w:rFonts w:hint="eastAsia" w:ascii="宋体" w:hAnsi="宋体" w:eastAsia="宋体" w:cs="宋体"/>
          <w:sz w:val="24"/>
          <w:szCs w:val="24"/>
        </w:rPr>
        <w:t xml:space="preserve">是否</w:t>
      </w:r>
      <w:r>
        <w:rPr>
          <w:rFonts w:hint="eastAsia" w:ascii="宋体" w:hAnsi="宋体" w:eastAsia="宋体" w:cs="宋体"/>
          <w:sz w:val="24"/>
          <w:szCs w:val="24"/>
          <w:lang w:eastAsia="zh-CN"/>
        </w:rPr>
        <w:t xml:space="preserve">为专门面向</w:t>
      </w:r>
      <w:r>
        <w:rPr>
          <w:rFonts w:hint="eastAsia" w:ascii="宋体" w:hAnsi="宋体" w:eastAsia="宋体" w:cs="宋体"/>
          <w:sz w:val="24"/>
          <w:szCs w:val="24"/>
        </w:rPr>
        <w:t xml:space="preserve">中小企业</w:t>
      </w:r>
      <w:r>
        <w:rPr>
          <w:rFonts w:hint="eastAsia" w:ascii="宋体" w:hAnsi="宋体" w:eastAsia="宋体" w:cs="宋体"/>
          <w:sz w:val="24"/>
          <w:szCs w:val="24"/>
          <w:lang w:eastAsia="zh-CN"/>
        </w:rPr>
        <w:t xml:space="preserve">的采</w:t>
      </w:r>
      <w:r>
        <w:rPr>
          <w:rFonts w:hint="eastAsia" w:ascii="宋体" w:hAnsi="宋体" w:eastAsia="宋体" w:cs="宋体"/>
          <w:sz w:val="24"/>
          <w:szCs w:val="24"/>
          <w:shd w:val="clear" w:color="auto" w:fill="auto"/>
          <w:lang w:eastAsia="zh-CN"/>
        </w:rPr>
        <w:t xml:space="preserve">购</w:t>
      </w:r>
      <w:r>
        <w:rPr>
          <w:rFonts w:hint="eastAsia" w:ascii="宋体" w:hAnsi="宋体" w:eastAsia="宋体" w:cs="宋体"/>
          <w:sz w:val="24"/>
          <w:szCs w:val="24"/>
          <w:shd w:val="clear" w:color="auto" w:fill="auto"/>
        </w:rPr>
        <w:t xml:space="preserve">合同</w:t>
      </w:r>
      <w:r>
        <w:rPr>
          <w:rFonts w:hint="eastAsia" w:ascii="宋体" w:hAnsi="宋体" w:eastAsia="宋体" w:cs="宋体"/>
          <w:sz w:val="24"/>
          <w:szCs w:val="24"/>
          <w:shd w:val="clear" w:color="auto" w:fill="auto"/>
          <w:lang w:eastAsia="zh-CN"/>
        </w:rPr>
        <w:t xml:space="preserve">（中小企业预留合同）</w:t>
      </w:r>
      <w:r>
        <w:rPr>
          <w:rFonts w:hint="eastAsia" w:ascii="宋体" w:hAnsi="宋体" w:eastAsia="宋体" w:cs="宋体"/>
          <w:sz w:val="24"/>
          <w:szCs w:val="24"/>
          <w:shd w:val="clear" w:color="auto" w:fill="auto"/>
        </w:rPr>
        <w:t xml:space="preserve">：</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中标（成交）采购标的制造商是否为残疾人福利性单位：</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中标（成交）采购标的制造商是否为监狱企业：</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eastAsia="zh-CN"/>
        </w:rPr>
        <w:t xml:space="preserve">7</w:t>
      </w:r>
      <w:r>
        <w:rPr>
          <w:rFonts w:hint="eastAsia" w:ascii="宋体" w:hAnsi="宋体" w:eastAsia="宋体" w:cs="宋体"/>
          <w:sz w:val="24"/>
          <w:szCs w:val="24"/>
        </w:rPr>
        <w:t xml:space="preserve">）合同是否分包：</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ind w:firstLine="96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分包主要内容：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96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 xml:space="preserve">分包</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（如供应商和制造商不同，请分别填写）</w:t>
      </w:r>
      <w:r>
        <w:rPr>
          <w:rFonts w:hint="eastAsia" w:ascii="宋体" w:hAnsi="宋体" w:eastAsia="宋体" w:cs="宋体"/>
          <w:sz w:val="24"/>
          <w:szCs w:val="24"/>
          <w:highlight w:val="none"/>
        </w:rPr>
        <w:t xml:space="preserve">：</w:t>
      </w:r>
      <w:r/>
    </w:p>
    <w:p>
      <w:pPr>
        <w:ind w:firstLine="96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ind w:firstLine="960"/>
        <w:spacing w:before="0" w:line="400" w:lineRule="exact"/>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分包供应商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rPr>
        <w:t xml:space="preserve">类型</w:t>
      </w:r>
      <w:r>
        <w:rPr>
          <w:rFonts w:hint="eastAsia" w:ascii="宋体" w:hAnsi="宋体" w:eastAsia="宋体" w:cs="宋体"/>
          <w:sz w:val="24"/>
          <w:szCs w:val="24"/>
          <w:highlight w:val="none"/>
          <w:lang w:eastAsia="zh-CN"/>
        </w:rPr>
        <w:t xml:space="preserve">（如果供应商和制造商不同，只填写制造商类型）</w:t>
      </w:r>
      <w:r>
        <w:rPr>
          <w:rFonts w:hint="eastAsia" w:ascii="宋体" w:hAnsi="宋体" w:eastAsia="宋体" w:cs="宋体"/>
          <w:sz w:val="24"/>
          <w:szCs w:val="24"/>
        </w:rPr>
        <w:t xml:space="preserve">：</w:t>
      </w:r>
      <w:r/>
    </w:p>
    <w:p>
      <w:pPr>
        <w:ind w:firstLine="960"/>
        <w:spacing w:line="400" w:lineRule="exac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大型企业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中型企业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小微型企业</w:t>
      </w:r>
      <w:r>
        <w:rPr>
          <w:rFonts w:hint="eastAsia" w:ascii="宋体" w:hAnsi="宋体" w:eastAsia="宋体" w:cs="宋体"/>
          <w:iCs/>
          <w:sz w:val="24"/>
          <w:szCs w:val="24"/>
          <w:lang w:val="en-US" w:eastAsia="zh-CN"/>
        </w:rPr>
        <w:t xml:space="preserve">  </w:t>
      </w:r>
      <w:r/>
    </w:p>
    <w:p>
      <w:pPr>
        <w:ind w:firstLine="960"/>
        <w:spacing w:line="400" w:lineRule="exact"/>
        <w:rPr>
          <w:rFonts w:hint="eastAsia" w:ascii="宋体" w:hAnsi="宋体" w:eastAsia="宋体" w:cs="宋体"/>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残疾人福利性单位</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监狱</w:t>
      </w:r>
      <w:r>
        <w:rPr>
          <w:rFonts w:hint="eastAsia" w:ascii="宋体" w:hAnsi="宋体" w:eastAsia="宋体" w:cs="宋体"/>
          <w:iCs/>
          <w:sz w:val="24"/>
          <w:szCs w:val="24"/>
        </w:rPr>
        <w:t xml:space="preserve">企业</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其他</w:t>
      </w:r>
      <w:r/>
    </w:p>
    <w:p>
      <w:pPr>
        <w:numPr>
          <w:ilvl w:val="0"/>
          <w:numId w:val="0"/>
        </w:numPr>
        <w:ind w:left="0" w:firstLine="0"/>
        <w:spacing w:before="0" w:line="40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lang w:val="en" w:eastAsia="zh-CN"/>
        </w:rPr>
        <w:t xml:space="preserve">8</w:t>
      </w:r>
      <w:r>
        <w:rPr>
          <w:rFonts w:hint="eastAsia" w:ascii="宋体" w:hAnsi="宋体" w:eastAsia="宋体" w:cs="宋体"/>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pStyle w:val="1392"/>
        <w:tabs>
          <w:tab w:val="left" w:pos="134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     外商投资企业类型：</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u w:val="none"/>
          <w:lang w:val="en-US" w:eastAsia="zh-CN"/>
        </w:rPr>
        <w:t xml:space="preserve">全部由外国投资者投资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val="en-US" w:eastAsia="zh-CN"/>
        </w:rPr>
        <w:t xml:space="preserve">部分由外国投资者投资</w:t>
      </w:r>
      <w:r/>
    </w:p>
    <w:p>
      <w:pPr>
        <w:numPr>
          <w:ilvl w:val="0"/>
          <w:numId w:val="0"/>
        </w:numPr>
        <w:ind w:firstLine="480"/>
        <w:spacing w:before="0" w:line="400" w:lineRule="exac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w:t>
      </w:r>
      <w:r>
        <w:rPr>
          <w:rFonts w:hint="eastAsia" w:ascii="宋体" w:hAnsi="宋体" w:eastAsia="宋体" w:cs="宋体"/>
          <w:b w:val="0"/>
          <w:bCs w:val="0"/>
          <w:sz w:val="24"/>
          <w:szCs w:val="24"/>
          <w:u w:val="none"/>
          <w:lang w:val="en" w:eastAsia="zh-CN"/>
        </w:rPr>
        <w:t xml:space="preserve">9</w:t>
      </w:r>
      <w:r>
        <w:rPr>
          <w:rFonts w:hint="eastAsia" w:ascii="宋体" w:hAnsi="宋体" w:eastAsia="宋体" w:cs="宋体"/>
          <w:b w:val="0"/>
          <w:bCs w:val="0"/>
          <w:sz w:val="24"/>
          <w:szCs w:val="24"/>
          <w:u w:val="none"/>
          <w:lang w:val="en-US" w:eastAsia="zh-CN"/>
        </w:rPr>
        <w:t xml:space="preserve">）是否涉及进口产品：</w:t>
      </w:r>
      <w:r/>
    </w:p>
    <w:p>
      <w:pPr>
        <w:numPr>
          <w:ilvl w:val="0"/>
          <w:numId w:val="0"/>
        </w:numPr>
        <w:ind w:firstLine="960"/>
        <w:spacing w:before="0" w:line="400" w:lineRule="exact"/>
        <w:rPr>
          <w:rFonts w:hint="eastAsia" w:ascii="宋体" w:hAnsi="宋体" w:eastAsia="宋体" w:cs="宋体"/>
          <w:sz w:val="24"/>
          <w:szCs w:val="24"/>
          <w:u w:val="singl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，《政府采购品目分类目录》底级品目名称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p>
    <w:p>
      <w:pPr>
        <w:numPr>
          <w:ilvl w:val="0"/>
          <w:numId w:val="0"/>
        </w:numPr>
        <w:ind w:firstLine="960"/>
        <w:spacing w:before="0" w:line="400" w:lineRule="exact"/>
        <w:rPr>
          <w:rFonts w:hint="eastAsia" w:ascii="宋体" w:hAnsi="宋体" w:eastAsia="宋体" w:cs="宋体"/>
          <w:iCs w:val="0"/>
          <w:sz w:val="24"/>
          <w:szCs w:val="24"/>
        </w:rPr>
      </w:pPr>
      <w:r>
        <w:rPr>
          <w:rFonts w:hint="eastAsia" w:ascii="宋体" w:hAnsi="宋体" w:eastAsia="宋体" w:cs="宋体"/>
          <w:sz w:val="24"/>
          <w:szCs w:val="24"/>
          <w:lang w:val="en-US" w:eastAsia="zh-CN"/>
        </w:rPr>
        <w:t xml:space="preserve">        国别：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rPr>
        <w:t xml:space="preserve">      </w:t>
      </w:r>
      <w:r/>
    </w:p>
    <w:p>
      <w:pPr>
        <w:ind w:firstLine="960"/>
        <w:spacing w:before="0" w:line="400" w:lineRule="exact"/>
        <w:rPr>
          <w:rFonts w:hint="eastAsia" w:ascii="宋体" w:hAnsi="宋体" w:eastAsia="宋体" w:cs="宋体"/>
          <w:sz w:val="24"/>
          <w:szCs w:val="24"/>
          <w:u w:val="non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否</w:t>
      </w:r>
      <w:r/>
    </w:p>
    <w:p>
      <w:pPr>
        <w:numPr>
          <w:ilvl w:val="0"/>
          <w:numId w:val="0"/>
        </w:numPr>
        <w:ind w:left="0"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（1</w:t>
      </w:r>
      <w:r>
        <w:rPr>
          <w:rFonts w:hint="eastAsia" w:ascii="宋体" w:hAnsi="宋体" w:eastAsia="宋体" w:cs="宋体"/>
          <w:b w:val="0"/>
          <w:bCs w:val="0"/>
          <w:sz w:val="24"/>
          <w:szCs w:val="24"/>
          <w:u w:val="none"/>
          <w:lang w:val="en" w:eastAsia="zh-CN"/>
        </w:rPr>
        <w:t xml:space="preserve">0</w:t>
      </w:r>
      <w:r>
        <w:rPr>
          <w:rFonts w:hint="eastAsia" w:ascii="宋体" w:hAnsi="宋体" w:eastAsia="宋体" w:cs="宋体"/>
          <w:b w:val="0"/>
          <w:bCs w:val="0"/>
          <w:sz w:val="24"/>
          <w:szCs w:val="24"/>
          <w:u w:val="none"/>
          <w:lang w:val="en-US" w:eastAsia="zh-CN"/>
        </w:rPr>
        <w:t xml:space="preserve">）是否涉及节能产品：</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，《节能产品政府采购品目清单》的底级品目名称：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val="0"/>
          <w:sz w:val="24"/>
          <w:szCs w:val="24"/>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p>
    <w:p>
      <w:pPr>
        <w:numPr>
          <w:ilvl w:val="0"/>
          <w:numId w:val="0"/>
        </w:numPr>
        <w:ind w:left="0"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是否涉及环境标志产品：</w:t>
      </w:r>
      <w:r/>
    </w:p>
    <w:p>
      <w:pPr>
        <w:numPr>
          <w:ilvl w:val="0"/>
          <w:numId w:val="0"/>
        </w:numPr>
        <w:ind w:firstLine="0"/>
        <w:spacing w:before="0" w:line="400" w:lineRule="exact"/>
        <w:tabs>
          <w:tab w:val="left" w:pos="740" w:leader="none"/>
        </w:tabs>
        <w:rPr>
          <w:rFonts w:hint="eastAsia" w:ascii="宋体" w:hAnsi="宋体" w:eastAsia="宋体" w:cs="宋体"/>
          <w:iCs w:val="0"/>
          <w:sz w:val="24"/>
          <w:szCs w:val="24"/>
          <w:lang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，《环境标志产品政府采购品目清单》的底级品目名称：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p>
    <w:p>
      <w:pPr>
        <w:pStyle w:val="1392"/>
        <w:numPr>
          <w:ilvl w:val="0"/>
          <w:numId w:val="0"/>
        </w:numPr>
        <w:ind w:firstLine="0"/>
        <w:spacing w:before="0" w:line="400" w:lineRule="exact"/>
        <w:rPr>
          <w:rFonts w:hint="eastAsia" w:ascii="宋体" w:hAnsi="宋体" w:eastAsia="宋体" w:cs="宋体"/>
          <w:iCs w:val="0"/>
          <w:sz w:val="24"/>
          <w:szCs w:val="24"/>
          <w:u w:val="none"/>
          <w:lang w:val="en-US" w:eastAsia="zh-CN"/>
        </w:rPr>
      </w:pPr>
      <w:r>
        <w:rPr>
          <w:rFonts w:hint="eastAsia" w:ascii="宋体" w:hAnsi="宋体" w:eastAsia="宋体" w:cs="宋体"/>
          <w:b w:val="0"/>
          <w:bCs w:val="0"/>
          <w:sz w:val="24"/>
          <w:szCs w:val="24"/>
          <w:u w:val="none"/>
          <w:lang w:val="en-US" w:eastAsia="zh-CN"/>
        </w:rPr>
        <w:t xml:space="preserve">          </w:t>
      </w:r>
      <w:r>
        <w:rPr>
          <w:rFonts w:hint="eastAsia" w:ascii="宋体" w:hAnsi="宋体" w:eastAsia="宋体" w:cs="宋体"/>
          <w:b w:val="0"/>
          <w:bCs w:val="0"/>
          <w:sz w:val="24"/>
          <w:szCs w:val="24"/>
          <w:u w:val="none"/>
          <w:lang w:val="en-US" w:eastAsia="zh-CN"/>
        </w:rPr>
        <w:t xml:space="preserve">是否涉及绿色产品：</w:t>
      </w:r>
      <w:r>
        <w:rPr>
          <w:rFonts w:hint="eastAsia" w:ascii="宋体" w:hAnsi="宋体" w:eastAsia="宋体" w:cs="宋体"/>
          <w:iCs w:val="0"/>
          <w:sz w:val="24"/>
          <w:szCs w:val="24"/>
          <w:u w:val="none"/>
          <w:lang w:val="en-US" w:eastAsia="zh-CN"/>
        </w:rPr>
        <w:t xml:space="preserve"> </w:t>
      </w:r>
      <w:r/>
    </w:p>
    <w:p>
      <w:pPr>
        <w:pStyle w:val="1392"/>
        <w:ind w:firstLine="420"/>
        <w:rPr>
          <w:rFonts w:hint="eastAsia" w:ascii="宋体" w:hAnsi="宋体" w:eastAsia="宋体" w:cs="宋体"/>
          <w:sz w:val="24"/>
          <w:szCs w:val="24"/>
          <w:u w:val="singl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 xml:space="preserve">¨</w:t>
      </w:r>
      <w:r>
        <w:rPr>
          <w:rFonts w:hint="eastAsia" w:ascii="宋体" w:hAnsi="宋体" w:eastAsia="宋体" w:cs="宋体"/>
          <w:iCs w:val="0"/>
          <w:sz w:val="24"/>
          <w:szCs w:val="24"/>
          <w:u w:val="none"/>
        </w:rPr>
        <w:t xml:space="preserve">是</w:t>
      </w:r>
      <w:r>
        <w:rPr>
          <w:rFonts w:hint="eastAsia" w:ascii="宋体" w:hAnsi="宋体" w:eastAsia="宋体" w:cs="宋体"/>
          <w:iCs w:val="0"/>
          <w:sz w:val="24"/>
          <w:szCs w:val="24"/>
          <w:u w:val="none"/>
          <w:lang w:eastAsia="zh-CN"/>
        </w:rPr>
        <w:t xml:space="preserve">，绿色产品政府采购相关政策确定的底级品目名称：</w:t>
      </w:r>
      <w:r>
        <w:rPr>
          <w:rFonts w:hint="eastAsia" w:ascii="宋体" w:hAnsi="宋体" w:eastAsia="宋体" w:cs="宋体"/>
          <w:sz w:val="24"/>
          <w:szCs w:val="24"/>
          <w:u w:val="single"/>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pStyle w:val="1392"/>
        <w:ind w:firstLine="420"/>
        <w:rPr>
          <w:rFonts w:hint="eastAsia" w:ascii="宋体" w:hAnsi="宋体" w:eastAsia="宋体" w:cs="宋体"/>
          <w:b w:val="0"/>
          <w:bCs w:val="0"/>
          <w:sz w:val="24"/>
          <w:szCs w:val="24"/>
          <w:u w:val="non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 xml:space="preserve">¨</w:t>
      </w:r>
      <w:r>
        <w:rPr>
          <w:rFonts w:hint="eastAsia" w:ascii="宋体" w:hAnsi="宋体" w:eastAsia="宋体" w:cs="宋体"/>
          <w:iCs w:val="0"/>
          <w:sz w:val="24"/>
          <w:szCs w:val="24"/>
          <w:u w:val="none"/>
        </w:rPr>
        <w:t xml:space="preserve">否</w:t>
      </w:r>
      <w:r/>
    </w:p>
    <w:p>
      <w:pPr>
        <w:numPr>
          <w:ilvl w:val="0"/>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val="en" w:eastAsia="zh-CN"/>
        </w:rPr>
        <w:t xml:space="preserve">1</w:t>
      </w:r>
      <w:r>
        <w:rPr>
          <w:rFonts w:hint="eastAsia" w:ascii="宋体" w:hAnsi="宋体" w:eastAsia="宋体" w:cs="宋体"/>
          <w:sz w:val="24"/>
          <w:szCs w:val="24"/>
          <w:lang w:val="en-US" w:eastAsia="zh-CN"/>
        </w:rPr>
        <w:t xml:space="preserve">）涉及商品包装和快递包装的，是否参考</w:t>
      </w:r>
      <w:r>
        <w:rPr>
          <w:rFonts w:hint="eastAsia" w:ascii="宋体" w:hAnsi="宋体" w:eastAsia="宋体" w:cs="宋体"/>
          <w:sz w:val="24"/>
          <w:szCs w:val="24"/>
        </w:rPr>
        <w:t xml:space="preserve">《商品包装政府采购需求标准（试行）》、《快递包装政府采购需求标准（试行）》</w:t>
      </w:r>
      <w:r>
        <w:rPr>
          <w:rFonts w:hint="eastAsia" w:ascii="宋体" w:hAnsi="宋体" w:eastAsia="宋体" w:cs="宋体"/>
          <w:sz w:val="24"/>
          <w:szCs w:val="24"/>
          <w:lang w:eastAsia="zh-CN"/>
        </w:rPr>
        <w:t xml:space="preserve">明确产品及相关快递服务的具体包装要求：</w:t>
      </w:r>
      <w:r/>
    </w:p>
    <w:p>
      <w:pPr>
        <w:numPr>
          <w:ilvl w:val="0"/>
          <w:numId w:val="0"/>
        </w:numPr>
        <w:ind w:firstLine="960"/>
        <w:spacing w:before="0" w:line="400" w:lineRule="exact"/>
        <w:rPr>
          <w:rFonts w:hint="eastAsia" w:ascii="宋体" w:hAnsi="宋体" w:eastAsia="宋体" w:cs="宋体"/>
          <w:iCs w:val="0"/>
          <w:sz w:val="24"/>
          <w:szCs w:val="24"/>
          <w:lang w:val="en-US" w:eastAsia="zh-CN"/>
        </w:rPr>
      </w:pP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不涉及</w:t>
      </w:r>
      <w:r/>
    </w:p>
    <w:p>
      <w:pPr>
        <w:numPr>
          <w:ilvl w:val="0"/>
          <w:numId w:val="15"/>
        </w:numPr>
        <w:ind w:firstLine="482"/>
        <w:spacing w:before="0"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分包金额</w:t>
      </w:r>
      <w:r>
        <w:rPr>
          <w:rFonts w:hint="eastAsia" w:ascii="宋体" w:hAnsi="宋体" w:eastAsia="宋体" w:cs="宋体"/>
          <w:sz w:val="24"/>
          <w:szCs w:val="24"/>
          <w:lang w:eastAsia="zh-CN"/>
        </w:rPr>
        <w:t xml:space="preserve">（如有）</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r/>
    </w:p>
    <w:p>
      <w:pPr>
        <w:numPr>
          <w:ilvl w:val="0"/>
          <w:numId w:val="0"/>
        </w:numPr>
        <w:ind w:firstLine="0"/>
        <w:spacing w:before="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合同定价方式</w:t>
      </w:r>
      <w:r>
        <w:rPr>
          <w:rFonts w:hint="eastAsia" w:ascii="宋体" w:hAnsi="宋体" w:eastAsia="宋体" w:cs="宋体"/>
          <w:sz w:val="24"/>
          <w:szCs w:val="24"/>
          <w:lang w:eastAsia="zh-CN"/>
        </w:rPr>
        <w:t xml:space="preserve">（采用组合定价方式的，可以勾选多项）</w:t>
      </w:r>
      <w:r>
        <w:rPr>
          <w:rFonts w:hint="eastAsia" w:ascii="宋体" w:hAnsi="宋体" w:eastAsia="宋体" w:cs="宋体"/>
          <w:sz w:val="24"/>
          <w:szCs w:val="24"/>
        </w:rPr>
        <w:t xml:space="preserve">：</w:t>
      </w:r>
      <w:r/>
    </w:p>
    <w:p>
      <w:pPr>
        <w:ind w:firstLine="480"/>
        <w:spacing w:before="0" w:line="400" w:lineRule="exact"/>
        <w:rPr>
          <w:rFonts w:hint="eastAsia" w:ascii="宋体" w:hAnsi="宋体" w:eastAsia="宋体" w:cs="宋体"/>
          <w:sz w:val="24"/>
          <w:szCs w:val="24"/>
          <w:lang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固定总价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固定单价</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固定费率</w:t>
      </w: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成本补偿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绩效激励</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其他</w:t>
      </w:r>
      <w:r>
        <w:rPr>
          <w:rFonts w:hint="eastAsia" w:ascii="宋体" w:hAnsi="宋体" w:eastAsia="宋体" w:cs="宋体"/>
          <w:sz w:val="24"/>
          <w:szCs w:val="24"/>
          <w:u w:val="single"/>
        </w:rPr>
        <w:t xml:space="preserve">       </w:t>
      </w:r>
      <w:r/>
    </w:p>
    <w:p>
      <w:pPr>
        <w:pStyle w:val="1315"/>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）付款方式（按项目实际勾选填写）：</w:t>
      </w:r>
      <w:r/>
    </w:p>
    <w:p>
      <w:pPr>
        <w:ind w:firstLine="720"/>
        <w:spacing w:before="0" w:line="400" w:lineRule="exact"/>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全额付款：</w:t>
      </w:r>
      <w:r>
        <w:rPr>
          <w:rFonts w:hint="eastAsia" w:ascii="宋体" w:hAnsi="宋体" w:eastAsia="宋体" w:cs="宋体"/>
          <w:sz w:val="24"/>
          <w:szCs w:val="24"/>
          <w:u w:val="single"/>
        </w:rPr>
        <w:t xml:space="preserve">     （应</w:t>
      </w:r>
      <w:r>
        <w:rPr>
          <w:rFonts w:hint="eastAsia" w:ascii="宋体" w:hAnsi="宋体" w:eastAsia="宋体" w:cs="宋体"/>
          <w:sz w:val="24"/>
          <w:szCs w:val="24"/>
          <w:u w:val="single"/>
          <w:lang w:eastAsia="zh-CN"/>
        </w:rPr>
        <w:t xml:space="preserve">明确</w:t>
      </w:r>
      <w:r>
        <w:rPr>
          <w:rFonts w:hint="eastAsia" w:ascii="宋体" w:hAnsi="宋体" w:eastAsia="宋体" w:cs="宋体"/>
          <w:sz w:val="24"/>
          <w:szCs w:val="24"/>
          <w:u w:val="single"/>
        </w:rPr>
        <w:t xml:space="preserve">一次性支付合同款项</w:t>
      </w:r>
      <w:r>
        <w:rPr>
          <w:rFonts w:hint="eastAsia" w:ascii="宋体" w:hAnsi="宋体" w:eastAsia="宋体" w:cs="宋体"/>
          <w:sz w:val="24"/>
          <w:szCs w:val="24"/>
          <w:u w:val="single"/>
          <w:lang w:eastAsia="zh-CN"/>
        </w:rPr>
        <w:t xml:space="preserve">的条件</w:t>
      </w:r>
      <w:r>
        <w:rPr>
          <w:rFonts w:hint="eastAsia" w:ascii="宋体" w:hAnsi="宋体" w:eastAsia="宋体" w:cs="宋体"/>
          <w:sz w:val="24"/>
          <w:szCs w:val="24"/>
          <w:u w:val="single"/>
        </w:rPr>
        <w:t xml:space="preserve">）                    </w:t>
      </w:r>
      <w:r/>
    </w:p>
    <w:p>
      <w:pPr>
        <w:ind w:firstLine="720"/>
        <w:spacing w:line="400" w:lineRule="exact"/>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分期付款：</w:t>
      </w:r>
      <w:r>
        <w:rPr>
          <w:rFonts w:hint="eastAsia" w:ascii="宋体" w:hAnsi="宋体" w:eastAsia="宋体" w:cs="宋体"/>
          <w:sz w:val="24"/>
          <w:szCs w:val="24"/>
          <w:u w:val="single"/>
        </w:rPr>
        <w:t xml:space="preserve">  （应明确分期支付合同款项的各期比例和支付条件</w:t>
      </w:r>
      <w:r>
        <w:rPr>
          <w:rFonts w:hint="eastAsia" w:ascii="宋体" w:hAnsi="宋体" w:eastAsia="宋体" w:cs="宋体"/>
          <w:sz w:val="24"/>
          <w:szCs w:val="24"/>
          <w:u w:val="single"/>
          <w:lang w:eastAsia="zh-CN"/>
        </w:rPr>
        <w:t xml:space="preserve">，各期支付条件应与分期履约验收情况挂钩</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lang w:eastAsia="zh-CN"/>
        </w:rPr>
        <w:t xml:space="preserve">其中涉及预付款的</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（应明确预付款的支付比例和支付条件） </w:t>
      </w:r>
      <w:r/>
    </w:p>
    <w:p>
      <w:pPr>
        <w:ind w:firstLine="720"/>
        <w:spacing w:before="0" w:line="400" w:lineRule="exact"/>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成本补偿：</w:t>
      </w:r>
      <w:r>
        <w:rPr>
          <w:rFonts w:hint="eastAsia" w:ascii="宋体" w:hAnsi="宋体" w:eastAsia="宋体" w:cs="宋体"/>
          <w:sz w:val="24"/>
          <w:szCs w:val="24"/>
          <w:u w:val="single"/>
        </w:rPr>
        <w:t xml:space="preserve">      （应明确按照成本补偿方式的支付方式和支付条件）   </w:t>
      </w:r>
      <w:r/>
    </w:p>
    <w:p>
      <w:pPr>
        <w:ind w:firstLine="720"/>
        <w:spacing w:before="0" w:line="400" w:lineRule="exact"/>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绩效激励：</w:t>
      </w:r>
      <w:r>
        <w:rPr>
          <w:rFonts w:hint="eastAsia" w:ascii="宋体" w:hAnsi="宋体" w:eastAsia="宋体" w:cs="宋体"/>
          <w:sz w:val="24"/>
          <w:szCs w:val="24"/>
          <w:u w:val="single"/>
        </w:rPr>
        <w:t xml:space="preserve">      （应明确按照绩效激励方式的支付方式和支付条件）   </w:t>
      </w:r>
      <w:r/>
    </w:p>
    <w:p>
      <w:pPr>
        <w:numPr>
          <w:ilvl w:val="0"/>
          <w:numId w:val="15"/>
        </w:numPr>
        <w:ind w:firstLine="482"/>
        <w:spacing w:before="0" w:line="400" w:lineRule="exact"/>
        <w:rPr>
          <w:rFonts w:hint="eastAsia" w:ascii="宋体" w:hAnsi="宋体" w:eastAsia="宋体" w:cs="宋体"/>
          <w:b/>
          <w:bCs w:val="0"/>
          <w:sz w:val="24"/>
          <w:szCs w:val="24"/>
          <w:u w:val="single"/>
        </w:rPr>
      </w:pPr>
      <w:r>
        <w:rPr>
          <w:rFonts w:hint="eastAsia" w:ascii="宋体" w:hAnsi="宋体" w:eastAsia="宋体" w:cs="宋体"/>
          <w:b/>
          <w:bCs w:val="0"/>
          <w:sz w:val="24"/>
          <w:szCs w:val="24"/>
        </w:rPr>
        <w:t xml:space="preserve">合同履行</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（1）起始日期：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日，完成日期：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spacing w:before="0"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履约</w:t>
      </w:r>
      <w:r>
        <w:rPr>
          <w:rFonts w:hint="eastAsia" w:ascii="宋体" w:hAnsi="宋体" w:eastAsia="宋体" w:cs="宋体"/>
          <w:sz w:val="24"/>
          <w:szCs w:val="24"/>
        </w:rPr>
        <w:t xml:space="preserve">地点</w:t>
      </w:r>
      <w:r>
        <w:rPr>
          <w:rFonts w:hint="eastAsia" w:ascii="宋体" w:hAnsi="宋体" w:eastAsia="宋体" w:cs="宋体"/>
          <w:b w:val="0"/>
          <w:bCs/>
          <w:sz w:val="24"/>
          <w:szCs w:val="24"/>
        </w:rPr>
        <w:t xml:space="preserve">：</w:t>
      </w:r>
      <w:r>
        <w:rPr>
          <w:rFonts w:hint="eastAsia" w:ascii="宋体" w:hAnsi="宋体" w:eastAsia="宋体" w:cs="宋体"/>
          <w:sz w:val="24"/>
          <w:szCs w:val="24"/>
          <w:u w:val="single"/>
        </w:rPr>
        <w:t xml:space="preserve">                             </w:t>
      </w:r>
      <w:r/>
    </w:p>
    <w:p>
      <w:pPr>
        <w:ind w:firstLine="480"/>
        <w:spacing w:before="0" w:line="400" w:lineRule="exact"/>
        <w:rPr>
          <w:rFonts w:hint="eastAsia" w:ascii="宋体" w:hAnsi="宋体" w:eastAsia="宋体" w:cs="宋体"/>
          <w:sz w:val="24"/>
          <w:szCs w:val="24"/>
          <w:lang w:eastAsia="zh-CN"/>
        </w:rPr>
      </w:pPr>
      <w:r>
        <w:rPr>
          <w:rFonts w:hint="eastAsia" w:ascii="宋体" w:hAnsi="宋体" w:eastAsia="宋体" w:cs="宋体"/>
          <w:bCs/>
          <w:sz w:val="24"/>
          <w:szCs w:val="24"/>
        </w:rPr>
        <w:t xml:space="preserve">（3）履约担保：</w:t>
      </w:r>
      <w:r>
        <w:rPr>
          <w:rFonts w:hint="eastAsia" w:ascii="宋体" w:hAnsi="宋体" w:eastAsia="宋体" w:cs="宋体"/>
          <w:sz w:val="24"/>
          <w:szCs w:val="24"/>
          <w:lang w:val="en-US" w:eastAsia="zh-CN"/>
        </w:rPr>
        <w:t xml:space="preserve">是否收取履约保证金：</w:t>
      </w: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是</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否</w:t>
      </w:r>
      <w:r/>
    </w:p>
    <w:p>
      <w:pPr>
        <w:pStyle w:val="1392"/>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w:t>
      </w:r>
      <w:r>
        <w:rPr>
          <w:rFonts w:hint="eastAsia" w:ascii="宋体" w:hAnsi="宋体" w:eastAsia="宋体" w:cs="宋体"/>
          <w:sz w:val="24"/>
          <w:szCs w:val="24"/>
          <w:lang w:val="en-US" w:eastAsia="zh-CN"/>
        </w:rPr>
        <w:t xml:space="preserve">  收取履约保证金形式：</w:t>
      </w:r>
      <w:r>
        <w:rPr>
          <w:rFonts w:hint="eastAsia" w:ascii="宋体" w:hAnsi="宋体" w:eastAsia="宋体" w:cs="宋体"/>
          <w:bCs/>
          <w:sz w:val="24"/>
          <w:szCs w:val="24"/>
          <w:u w:val="single"/>
        </w:rPr>
        <w:t xml:space="preserve">                            </w:t>
      </w:r>
      <w:r/>
    </w:p>
    <w:p>
      <w:pPr>
        <w:pStyle w:val="139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收取履约保证金金额：</w:t>
      </w:r>
      <w:r>
        <w:rPr>
          <w:rFonts w:hint="eastAsia" w:ascii="宋体" w:hAnsi="宋体" w:eastAsia="宋体" w:cs="宋体"/>
          <w:bCs/>
          <w:sz w:val="24"/>
          <w:szCs w:val="24"/>
          <w:u w:val="single"/>
        </w:rPr>
        <w:t xml:space="preserve">                            </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履约担保期限</w:t>
      </w:r>
      <w:r>
        <w:rPr>
          <w:rFonts w:hint="eastAsia" w:ascii="宋体" w:hAnsi="宋体" w:eastAsia="宋体" w:cs="宋体"/>
          <w:bCs/>
          <w:sz w:val="24"/>
          <w:szCs w:val="24"/>
          <w:u w:val="none"/>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（4）分期履行要求：</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sz w:val="24"/>
          <w:szCs w:val="24"/>
          <w:u w:val="single"/>
        </w:rPr>
      </w:pPr>
      <w:r>
        <w:rPr>
          <w:rFonts w:hint="eastAsia" w:ascii="宋体" w:hAnsi="宋体" w:eastAsia="宋体" w:cs="宋体"/>
          <w:bCs/>
          <w:sz w:val="24"/>
          <w:szCs w:val="24"/>
        </w:rPr>
        <w:t xml:space="preserve">（5）</w:t>
      </w:r>
      <w:r>
        <w:rPr>
          <w:rFonts w:hint="eastAsia" w:ascii="宋体" w:hAnsi="宋体" w:eastAsia="宋体" w:cs="宋体"/>
          <w:bCs/>
          <w:sz w:val="24"/>
          <w:szCs w:val="24"/>
          <w:lang w:eastAsia="zh-CN"/>
        </w:rPr>
        <w:t xml:space="preserve">风险处置措施和替代方案</w:t>
      </w:r>
      <w:r>
        <w:rPr>
          <w:rFonts w:hint="eastAsia" w:ascii="宋体" w:hAnsi="宋体" w:eastAsia="宋体" w:cs="宋体"/>
          <w:bCs/>
          <w:sz w:val="24"/>
          <w:szCs w:val="24"/>
        </w:rPr>
        <w:t xml:space="preserve">：</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合同验收</w:t>
      </w:r>
      <w:r/>
    </w:p>
    <w:p>
      <w:pPr>
        <w:numPr>
          <w:ilvl w:val="0"/>
          <w:numId w:val="17"/>
        </w:num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验收组织方式：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自行组织 </w:t>
      </w:r>
      <w:r>
        <w:rPr>
          <w:rFonts w:ascii="Wingdings" w:hAnsi="Wingdings" w:eastAsia="Wingdings" w:cs="Wingdings"/>
          <w:sz w:val="24"/>
          <w:szCs w:val="24"/>
        </w:rPr>
        <w:t xml:space="preserve">¨</w:t>
      </w:r>
      <w:r>
        <w:rPr>
          <w:rFonts w:hint="eastAsia" w:ascii="宋体" w:hAnsi="宋体" w:eastAsia="宋体" w:cs="宋体"/>
          <w:bCs/>
          <w:sz w:val="24"/>
          <w:szCs w:val="24"/>
        </w:rPr>
        <w:t xml:space="preserve">委托第三方组织</w:t>
      </w:r>
      <w:r/>
    </w:p>
    <w:p>
      <w:pPr>
        <w:numPr>
          <w:ilvl w:val="0"/>
          <w:numId w:val="0"/>
        </w:numPr>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验收主体：</w:t>
      </w:r>
      <w:r>
        <w:rPr>
          <w:rFonts w:hint="eastAsia" w:ascii="宋体" w:hAnsi="宋体" w:eastAsia="宋体" w:cs="宋体"/>
          <w:bCs/>
          <w:sz w:val="24"/>
          <w:szCs w:val="24"/>
          <w:u w:val="single"/>
        </w:rPr>
        <w:t xml:space="preserve">                  </w:t>
      </w:r>
      <w:r/>
    </w:p>
    <w:p>
      <w:pPr>
        <w:ind w:firstLine="0"/>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是否邀请本项目的其他供应商</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是否邀请专家</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是否邀请服务对象</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是否邀请第三方检测机构</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是否进行抽查检测：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lang w:eastAsia="zh-CN"/>
        </w:rPr>
        <w:t xml:space="preserve">，抽查比例：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val="en-US" w:eastAsia="zh-CN"/>
        </w:rPr>
        <w:t xml:space="preserve">是否存在破坏性检测：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lang w:eastAsia="zh-CN"/>
        </w:rPr>
        <w:t xml:space="preserve">，</w:t>
      </w:r>
      <w:r>
        <w:rPr>
          <w:rFonts w:hint="eastAsia" w:ascii="宋体" w:hAnsi="宋体" w:eastAsia="宋体" w:cs="宋体"/>
          <w:bCs/>
          <w:sz w:val="24"/>
          <w:szCs w:val="24"/>
          <w:u w:val="single"/>
          <w:lang w:eastAsia="zh-CN"/>
        </w:rPr>
        <w:t xml:space="preserve">（应明确对被破坏的检测产品的处理方式）</w:t>
      </w:r>
      <w:r/>
    </w:p>
    <w:p>
      <w:pPr>
        <w:ind w:firstLine="960"/>
        <w:spacing w:before="0"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验收组织的其他事项：</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（2）履约验收时间：</w:t>
      </w:r>
      <w:r>
        <w:rPr>
          <w:rFonts w:hint="eastAsia" w:ascii="宋体" w:hAnsi="宋体" w:eastAsia="宋体" w:cs="宋体"/>
          <w:bCs/>
          <w:sz w:val="24"/>
          <w:szCs w:val="24"/>
          <w:u w:val="single"/>
        </w:rPr>
        <w:t xml:space="preserve">（计划于何时验收/供应商提出验收申请之日起   日内组织验收）</w:t>
      </w:r>
      <w:r>
        <w:rPr>
          <w:rFonts w:hint="eastAsia" w:ascii="宋体" w:hAnsi="宋体" w:eastAsia="宋体" w:cs="宋体"/>
          <w:bCs/>
          <w:sz w:val="24"/>
          <w:szCs w:val="24"/>
          <w:u w:val="single"/>
          <w:lang w:val="en-US" w:eastAsia="zh-CN"/>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（3）履约验收方式：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一次性验收         </w:t>
      </w:r>
      <w:r/>
    </w:p>
    <w:p>
      <w:pPr>
        <w:ind w:firstLine="0"/>
        <w:spacing w:before="0"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分期/分项验收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 xml:space="preserve">（应明确分期</w:t>
      </w:r>
      <w:r>
        <w:rPr>
          <w:rFonts w:hint="eastAsia" w:ascii="宋体" w:hAnsi="宋体" w:eastAsia="宋体" w:cs="宋体"/>
          <w:bCs/>
          <w:sz w:val="24"/>
          <w:szCs w:val="24"/>
          <w:u w:val="single"/>
          <w:lang w:val="en" w:eastAsia="zh-CN"/>
        </w:rPr>
        <w:t xml:space="preserve">/分项验收的工作安排</w:t>
      </w: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（4）履约验收程序：</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（5）履约验收的内容：</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（6）履约验收标准：</w:t>
      </w:r>
      <w:r>
        <w:rPr>
          <w:rFonts w:hint="eastAsia" w:ascii="宋体" w:hAnsi="宋体" w:eastAsia="宋体" w:cs="宋体"/>
          <w:bCs/>
          <w:sz w:val="24"/>
          <w:szCs w:val="24"/>
          <w:u w:val="single"/>
        </w:rPr>
        <w:t xml:space="preserve">                                         </w:t>
      </w:r>
      <w:r/>
    </w:p>
    <w:p>
      <w:pPr>
        <w:pStyle w:val="1392"/>
        <w:rPr>
          <w:rFonts w:hint="eastAsia" w:ascii="宋体" w:hAnsi="宋体" w:eastAsia="宋体" w:cs="宋体"/>
          <w:sz w:val="24"/>
          <w:szCs w:val="24"/>
          <w:lang w:eastAsia="zh-CN"/>
        </w:rPr>
      </w:pPr>
      <w:r>
        <w:rPr>
          <w:rFonts w:hint="eastAsia" w:ascii="宋体" w:hAnsi="宋体" w:eastAsia="宋体" w:cs="宋体"/>
          <w:bCs/>
          <w:sz w:val="24"/>
          <w:szCs w:val="24"/>
          <w:u w:val="none"/>
          <w:lang w:eastAsia="zh-CN"/>
        </w:rPr>
        <w:t xml:space="preserve">（</w:t>
      </w:r>
      <w:r>
        <w:rPr>
          <w:rFonts w:hint="eastAsia" w:ascii="宋体" w:hAnsi="宋体" w:eastAsia="宋体" w:cs="宋体"/>
          <w:bCs/>
          <w:sz w:val="24"/>
          <w:szCs w:val="24"/>
          <w:u w:val="none"/>
          <w:lang w:val="en-US" w:eastAsia="zh-CN"/>
        </w:rPr>
        <w:t xml:space="preserve">7</w:t>
      </w:r>
      <w:r>
        <w:rPr>
          <w:rFonts w:hint="eastAsia" w:ascii="宋体" w:hAnsi="宋体" w:eastAsia="宋体" w:cs="宋体"/>
          <w:bCs/>
          <w:sz w:val="24"/>
          <w:szCs w:val="24"/>
          <w:u w:val="none"/>
          <w:lang w:eastAsia="zh-CN"/>
        </w:rPr>
        <w:t xml:space="preserve">）是否以采购活动中供应商提供的样品作为参考：</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（8）履约验收其他事项：</w:t>
      </w:r>
      <w:r>
        <w:rPr>
          <w:rFonts w:hint="eastAsia" w:ascii="宋体" w:hAnsi="宋体" w:eastAsia="宋体" w:cs="宋体"/>
          <w:bCs/>
          <w:sz w:val="24"/>
          <w:szCs w:val="24"/>
          <w:u w:val="single"/>
        </w:rPr>
        <w:t xml:space="preserve">      </w:t>
      </w:r>
      <w:r>
        <w:rPr>
          <w:rFonts w:hint="eastAsia" w:ascii="宋体" w:hAnsi="宋体" w:eastAsia="宋体" w:cs="宋体"/>
          <w:bCs/>
          <w:i w:val="0"/>
          <w:iCs w:val="0"/>
          <w:sz w:val="24"/>
          <w:szCs w:val="24"/>
          <w:u w:val="single"/>
        </w:rPr>
        <w:t xml:space="preserve">（产权过户登记等）</w:t>
      </w:r>
      <w:r>
        <w:rPr>
          <w:rFonts w:hint="eastAsia" w:ascii="宋体" w:hAnsi="宋体" w:eastAsia="宋体" w:cs="宋体"/>
          <w:bCs/>
          <w:sz w:val="24"/>
          <w:szCs w:val="24"/>
          <w:u w:val="single"/>
        </w:rPr>
        <w:t xml:space="preserve">          </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组成合同的文件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本协议书与下列文件一起构成合同文件，如下述文件之间有任何抵触、矛盾或歧义，应按以下顺序解释：</w:t>
      </w:r>
      <w:r/>
    </w:p>
    <w:p>
      <w:pPr>
        <w:ind w:firstLine="480"/>
        <w:spacing w:before="0"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政府采购</w:t>
      </w:r>
      <w:r>
        <w:rPr>
          <w:rFonts w:hint="eastAsia" w:ascii="宋体" w:hAnsi="宋体" w:eastAsia="宋体" w:cs="宋体"/>
          <w:color w:val="auto"/>
          <w:sz w:val="24"/>
          <w:szCs w:val="24"/>
        </w:rPr>
        <w:t xml:space="preserve">合同协议书及其变更、补充</w:t>
      </w:r>
      <w:r>
        <w:rPr>
          <w:rFonts w:hint="eastAsia" w:ascii="宋体" w:hAnsi="宋体" w:eastAsia="宋体" w:cs="宋体"/>
          <w:color w:val="auto"/>
          <w:sz w:val="24"/>
          <w:szCs w:val="24"/>
          <w:lang w:eastAsia="zh-CN"/>
        </w:rPr>
        <w:t xml:space="preserve">协议</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）政府采购合同专用条款</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）政府采购合同通用条款</w:t>
      </w:r>
      <w:r/>
    </w:p>
    <w:p>
      <w:pPr>
        <w:ind w:firstLine="480"/>
        <w:spacing w:before="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）中标</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通知书</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）投标（响应）文件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（6）采购文件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（7）有关技术文件，图纸</w:t>
      </w:r>
      <w:r/>
    </w:p>
    <w:p>
      <w:pPr>
        <w:pStyle w:val="139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bCs w:val="0"/>
          <w:color w:val="000000"/>
          <w:sz w:val="24"/>
          <w:szCs w:val="24"/>
          <w:highlight w:val="none"/>
          <w:lang w:eastAsia="zh-CN"/>
        </w:rPr>
        <w:t xml:space="preserve">国家法律、行政法规和规章制度规定或合同约定的作为合同组成部分的其他文件</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合同生效</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生效。</w:t>
      </w:r>
      <w:r/>
    </w:p>
    <w:p>
      <w:pPr>
        <w:numPr>
          <w:ilvl w:val="0"/>
          <w:numId w:val="15"/>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合同份数</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份，均具有同等法律效力。</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合同订立地点：</w:t>
      </w:r>
      <w:r>
        <w:rPr>
          <w:rFonts w:hint="eastAsia" w:ascii="宋体" w:hAnsi="宋体" w:eastAsia="宋体" w:cs="宋体"/>
          <w:sz w:val="24"/>
          <w:szCs w:val="24"/>
          <w:u w:val="single"/>
        </w:rPr>
        <w:t xml:space="preserve">                           </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附件：具体标</w:t>
      </w:r>
      <w:r>
        <w:rPr>
          <w:rFonts w:hint="eastAsia" w:ascii="宋体" w:hAnsi="宋体" w:eastAsia="宋体" w:cs="宋体"/>
          <w:sz w:val="24"/>
          <w:szCs w:val="24"/>
          <w:lang w:eastAsia="zh-CN"/>
        </w:rPr>
        <w:t xml:space="preserve">的及其</w:t>
      </w:r>
      <w:r>
        <w:rPr>
          <w:rFonts w:hint="eastAsia" w:ascii="宋体" w:hAnsi="宋体" w:eastAsia="宋体" w:cs="宋体"/>
          <w:sz w:val="24"/>
          <w:szCs w:val="24"/>
          <w:highlight w:val="none"/>
          <w:u w:val="none"/>
          <w:lang w:val="en-US" w:eastAsia="zh-CN"/>
        </w:rPr>
        <w:t xml:space="preserve">技术要求和商务要求</w:t>
      </w:r>
      <w:r>
        <w:rPr>
          <w:rFonts w:hint="eastAsia" w:ascii="宋体" w:hAnsi="宋体" w:eastAsia="宋体" w:cs="宋体"/>
          <w:sz w:val="24"/>
          <w:szCs w:val="24"/>
        </w:rPr>
        <w:t xml:space="preserve">、联合协议、分包</w:t>
      </w:r>
      <w:r>
        <w:rPr>
          <w:rFonts w:hint="eastAsia" w:ascii="宋体" w:hAnsi="宋体" w:eastAsia="宋体" w:cs="宋体"/>
          <w:sz w:val="24"/>
          <w:szCs w:val="24"/>
          <w:lang w:eastAsia="zh-CN"/>
        </w:rPr>
        <w:t xml:space="preserve">意向</w:t>
      </w:r>
      <w:r>
        <w:rPr>
          <w:rFonts w:hint="eastAsia" w:ascii="宋体" w:hAnsi="宋体" w:eastAsia="宋体" w:cs="宋体"/>
          <w:sz w:val="24"/>
          <w:szCs w:val="24"/>
        </w:rPr>
        <w:t xml:space="preserve">协议等。</w:t>
      </w:r>
      <w:r/>
    </w:p>
    <w:p>
      <w:pPr>
        <w:pStyle w:val="1315"/>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950"/>
        <w:spacing w:line="4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lang w:val="en"/>
        </w:rPr>
        <w:t xml:space="preserve">   </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1315"/>
        <w:rPr>
          <w:rFonts w:hint="eastAsia" w:ascii="宋体" w:hAnsi="宋体" w:eastAsia="宋体" w:cs="宋体"/>
          <w:sz w:val="24"/>
          <w:szCs w:val="24"/>
        </w:rPr>
      </w:pPr>
      <w:r>
        <w:rPr>
          <w:rFonts w:hint="eastAsia" w:ascii="宋体" w:hAnsi="宋体" w:eastAsia="宋体" w:cs="宋体"/>
          <w:sz w:val="24"/>
          <w:szCs w:val="24"/>
        </w:rPr>
      </w:r>
      <w:r/>
    </w:p>
    <w:tbl>
      <w:tblPr>
        <w:tblStyle w:val="959"/>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187"/>
        <w:gridCol w:w="2789"/>
        <w:gridCol w:w="2288"/>
        <w:gridCol w:w="2447"/>
      </w:tblGrid>
      <w:tr>
        <w:trPr>
          <w:trHeight w:val="490"/>
        </w:trPr>
        <w:tc>
          <w:tcPr>
            <w:gridSpan w:val="2"/>
            <w:tcBorders>
              <w:bottom w:val="single" w:color="auto" w:sz="2" w:space="0"/>
              <w:right w:val="single" w:color="auto" w:sz="2" w:space="0"/>
            </w:tcBorders>
            <w:tcW w:w="4976"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甲方（采购人</w:t>
            </w:r>
            <w:r>
              <w:rPr>
                <w:rFonts w:hint="eastAsia" w:ascii="宋体" w:hAnsi="宋体" w:eastAsia="宋体" w:cs="宋体"/>
                <w:sz w:val="24"/>
                <w:szCs w:val="24"/>
                <w:lang w:eastAsia="zh-CN"/>
              </w:rPr>
              <w:t xml:space="preserve">、受采购人委托签订合同的单位</w:t>
            </w:r>
            <w:r>
              <w:rPr>
                <w:rFonts w:hint="eastAsia" w:ascii="宋体" w:hAnsi="宋体" w:eastAsia="宋体" w:cs="宋体"/>
                <w:sz w:val="24"/>
                <w:szCs w:val="24"/>
              </w:rPr>
              <w:t xml:space="preserve">或采购文件约定的合同甲方）</w:t>
            </w:r>
            <w:r/>
          </w:p>
        </w:tc>
        <w:tc>
          <w:tcPr>
            <w:gridSpan w:val="2"/>
            <w:tcBorders>
              <w:left w:val="single" w:color="auto" w:sz="2" w:space="0"/>
              <w:bottom w:val="single" w:color="auto" w:sz="2" w:space="0"/>
            </w:tcBorders>
            <w:tcW w:w="4735"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w:t>
            </w:r>
            <w:r>
              <w:rPr>
                <w:rFonts w:hint="eastAsia" w:ascii="宋体" w:hAnsi="宋体" w:eastAsia="宋体" w:cs="宋体"/>
                <w:sz w:val="24"/>
                <w:szCs w:val="24"/>
                <w:lang w:eastAsia="zh-CN"/>
              </w:rPr>
              <w:t xml:space="preserve">或合同章</w:t>
            </w:r>
            <w:r>
              <w:rPr>
                <w:rFonts w:hint="eastAsia" w:ascii="宋体" w:hAnsi="宋体" w:eastAsia="宋体" w:cs="宋体"/>
                <w:sz w:val="24"/>
                <w:szCs w:val="24"/>
              </w:rPr>
              <w:t xml:space="preserve">）</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w:t>
            </w:r>
            <w:r>
              <w:rPr>
                <w:rFonts w:hint="eastAsia" w:ascii="宋体" w:hAnsi="宋体" w:eastAsia="宋体" w:cs="宋体"/>
                <w:sz w:val="24"/>
                <w:szCs w:val="24"/>
                <w:lang w:eastAsia="zh-CN"/>
              </w:rPr>
              <w:t xml:space="preserve">或合同章</w:t>
            </w:r>
            <w:r>
              <w:rPr>
                <w:rFonts w:hint="eastAsia" w:ascii="宋体" w:hAnsi="宋体" w:eastAsia="宋体" w:cs="宋体"/>
                <w:sz w:val="24"/>
                <w:szCs w:val="24"/>
              </w:rPr>
              <w:t xml:space="preserve">）</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1171"/>
        </w:trPr>
        <w:tc>
          <w:tcPr>
            <w:tcBorders>
              <w:top w:val="single" w:color="auto" w:sz="2" w:space="0"/>
              <w:right w:val="single" w:color="auto" w:sz="2" w:space="0"/>
            </w:tcBorders>
            <w:tcW w:w="2187" w:type="dxa"/>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15"/>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right w:val="single" w:color="auto" w:sz="2" w:space="0"/>
            </w:tcBorders>
            <w:tcW w:w="2789" w:type="dxa"/>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Borders>
              <w:bottom w:val="single" w:color="auto" w:sz="2" w:space="0"/>
              <w:right w:val="single" w:color="auto" w:sz="2" w:space="0"/>
            </w:tcBorders>
            <w:tcW w:w="2187" w:type="dxa"/>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2" w:space="0"/>
              <w:bottom w:val="single" w:color="auto" w:sz="2" w:space="0"/>
              <w:right w:val="single" w:color="auto" w:sz="2" w:space="0"/>
            </w:tcBorders>
            <w:tcW w:w="2789" w:type="dxa"/>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拥有者性别</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187"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所</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所</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187" w:type="dxa"/>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通信地址</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通信地址</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187"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789"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88"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Borders>
              <w:top w:val="single" w:color="auto" w:sz="2" w:space="0"/>
              <w:left w:val="single" w:color="auto" w:sz="2" w:space="0"/>
              <w:bottom w:val="single" w:color="auto" w:sz="2" w:space="0"/>
            </w:tcBorders>
            <w:tcW w:w="2447" w:type="dxa"/>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586"/>
        </w:trPr>
        <w:tc>
          <w:tcPr>
            <w:gridSpan w:val="4"/>
            <w:tcBorders>
              <w:top w:val="single" w:color="auto" w:sz="2" w:space="0"/>
            </w:tcBorders>
            <w:tcW w:w="9711" w:type="dxa"/>
            <w:vAlign w:val="center"/>
            <w:textDirection w:val="lrTb"/>
            <w:noWrap w:val="false"/>
          </w:tcPr>
          <w:p>
            <w:pPr>
              <w:pStyle w:val="963"/>
              <w:ind w:left="0"/>
              <w:jc w:val="left"/>
              <w:spacing w:before="156" w:after="0" w:line="360" w:lineRule="auto"/>
              <w:rPr>
                <w:rFonts w:hint="eastAsia" w:ascii="宋体" w:hAnsi="宋体" w:eastAsia="宋体" w:cs="宋体"/>
                <w:spacing w:val="20"/>
                <w:sz w:val="24"/>
                <w:szCs w:val="24"/>
              </w:rPr>
            </w:pPr>
            <w:r>
              <w:rPr>
                <w:rFonts w:hint="eastAsia" w:ascii="宋体" w:hAnsi="宋体" w:eastAsia="宋体" w:cs="宋体"/>
                <w:sz w:val="24"/>
                <w:szCs w:val="24"/>
              </w:rPr>
              <w:t xml:space="preserve">注：涉及联合体或其他合同主体的信息应按上表格式加列。</w:t>
            </w:r>
            <w:r/>
          </w:p>
        </w:tc>
      </w:tr>
    </w:tbl>
    <w:p>
      <w:pPr>
        <w:pStyle w:val="950"/>
        <w:jc w:val="center"/>
        <w:spacing w:before="156"/>
        <w:rPr>
          <w:rFonts w:ascii="黑体" w:hAnsi="黑体" w:eastAsia="黑体"/>
          <w:sz w:val="28"/>
          <w:szCs w:val="28"/>
        </w:rPr>
      </w:pPr>
      <w:r>
        <w:rPr>
          <w:rFonts w:ascii="宋体" w:hAnsi="宋体"/>
          <w:sz w:val="21"/>
          <w:szCs w:val="21"/>
          <w:u w:val="single"/>
        </w:rPr>
        <w:br w:type="page" w:clear="all"/>
      </w:r>
      <w:bookmarkStart w:id="817" w:name="_Toc27624"/>
      <w:r>
        <w:rPr>
          <w:rFonts w:hint="eastAsia" w:ascii="黑体" w:hAnsi="黑体" w:eastAsia="黑体"/>
          <w:b w:val="0"/>
          <w:bCs w:val="0"/>
          <w:sz w:val="28"/>
          <w:szCs w:val="28"/>
        </w:rPr>
        <w:t xml:space="preserve">第二节 政府采购合同通用条款</w:t>
      </w:r>
      <w:bookmarkEnd w:id="817"/>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1.1合同当事人</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（1）采购人（以下称甲方）是指使用财政性资金，通过政府采购方式向供应商购买货物</w:t>
      </w:r>
      <w:r>
        <w:rPr>
          <w:rFonts w:hint="eastAsia" w:ascii="宋体" w:hAnsi="宋体"/>
          <w:color w:val="auto"/>
          <w:sz w:val="24"/>
          <w:szCs w:val="24"/>
          <w:highlight w:val="none"/>
          <w:lang w:val="en-US" w:eastAsia="zh-CN"/>
        </w:rPr>
        <w:t xml:space="preserve">及其相关服务的</w:t>
      </w:r>
      <w:r>
        <w:rPr>
          <w:rFonts w:hint="eastAsia" w:ascii="宋体" w:hAnsi="宋体"/>
          <w:color w:val="auto"/>
          <w:sz w:val="24"/>
          <w:szCs w:val="24"/>
          <w:highlight w:val="none"/>
        </w:rPr>
        <w:t xml:space="preserve">国家机关、事业单位、团体组织。</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（2）供应商（以下称</w:t>
      </w:r>
      <w:r>
        <w:rPr>
          <w:rFonts w:hint="eastAsia" w:ascii="宋体" w:hAnsi="宋体"/>
          <w:color w:val="auto"/>
          <w:sz w:val="24"/>
          <w:szCs w:val="24"/>
          <w:highlight w:val="none"/>
          <w:lang w:eastAsia="zh-CN"/>
        </w:rPr>
        <w:t xml:space="preserve">乙</w:t>
      </w:r>
      <w:r>
        <w:rPr>
          <w:rFonts w:hint="eastAsia" w:ascii="宋体" w:hAnsi="宋体"/>
          <w:color w:val="auto"/>
          <w:sz w:val="24"/>
          <w:szCs w:val="24"/>
          <w:highlight w:val="none"/>
        </w:rPr>
        <w:t xml:space="preserve">方）是指参加政府采购活动并且中标（成交），向采购人提供</w:t>
      </w:r>
      <w:r>
        <w:rPr>
          <w:rFonts w:hint="eastAsia" w:ascii="宋体" w:hAnsi="宋体"/>
          <w:color w:val="auto"/>
          <w:sz w:val="24"/>
          <w:szCs w:val="24"/>
          <w:highlight w:val="none"/>
          <w:lang w:val="en-US" w:eastAsia="zh-CN"/>
        </w:rPr>
        <w:t xml:space="preserve">合同约定的货物及其相关服务的法人、非法人组织或者自然人</w:t>
      </w:r>
      <w:r>
        <w:rPr>
          <w:rFonts w:hint="eastAsia" w:ascii="宋体" w:hAnsi="宋体"/>
          <w:color w:val="auto"/>
          <w:sz w:val="24"/>
          <w:szCs w:val="24"/>
          <w:highlight w:val="none"/>
        </w:rPr>
        <w:t xml:space="preserve">。</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ascii="宋体" w:hAnsi="宋体"/>
          <w:color w:val="auto"/>
          <w:sz w:val="24"/>
          <w:szCs w:val="24"/>
          <w:highlight w:val="none"/>
        </w:rPr>
      </w:pPr>
      <w:r>
        <w:rPr>
          <w:rFonts w:hint="eastAsia" w:ascii="宋体" w:hAnsi="宋体"/>
          <w:color w:val="auto"/>
          <w:sz w:val="24"/>
          <w:szCs w:val="24"/>
          <w:highlight w:val="none"/>
        </w:rPr>
        <w:t xml:space="preserve">1.2本合同下列术语应解释为：</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color w:val="auto"/>
          <w:sz w:val="24"/>
          <w:szCs w:val="24"/>
          <w:lang w:eastAsia="zh-CN"/>
        </w:rPr>
        <w:t xml:space="preserve">政府采购</w:t>
      </w:r>
      <w:r>
        <w:rPr>
          <w:rFonts w:hint="eastAsia" w:ascii="宋体" w:hAnsi="宋体"/>
          <w:color w:val="auto"/>
          <w:sz w:val="24"/>
          <w:szCs w:val="24"/>
        </w:rPr>
        <w:t xml:space="preserve">合同协议书及其变更、补充</w:t>
      </w:r>
      <w:r>
        <w:rPr>
          <w:rFonts w:hint="eastAsia" w:ascii="宋体" w:hAnsi="宋体"/>
          <w:color w:val="auto"/>
          <w:sz w:val="24"/>
          <w:szCs w:val="24"/>
          <w:lang w:eastAsia="zh-CN"/>
        </w:rPr>
        <w:t xml:space="preserve">协议，</w:t>
      </w:r>
      <w:r>
        <w:rPr>
          <w:rFonts w:hint="eastAsia" w:ascii="宋体" w:hAnsi="宋体"/>
          <w:sz w:val="24"/>
          <w:szCs w:val="24"/>
        </w:rPr>
        <w:t xml:space="preserve">政府采购合同专用条款</w:t>
      </w:r>
      <w:r>
        <w:rPr>
          <w:rFonts w:hint="eastAsia" w:ascii="宋体" w:hAnsi="宋体"/>
          <w:sz w:val="24"/>
          <w:szCs w:val="24"/>
          <w:lang w:eastAsia="zh-CN"/>
        </w:rPr>
        <w:t xml:space="preserve">，</w:t>
      </w:r>
      <w:r>
        <w:rPr>
          <w:rFonts w:hint="eastAsia" w:ascii="宋体" w:hAnsi="宋体"/>
          <w:sz w:val="24"/>
          <w:szCs w:val="24"/>
        </w:rPr>
        <w:t xml:space="preserve">政府采购合同通用条款</w:t>
      </w:r>
      <w:r>
        <w:rPr>
          <w:rFonts w:hint="eastAsia" w:ascii="宋体" w:hAnsi="宋体"/>
          <w:sz w:val="24"/>
          <w:szCs w:val="24"/>
          <w:lang w:eastAsia="zh-CN"/>
        </w:rPr>
        <w:t xml:space="preserve">，</w:t>
      </w:r>
      <w:r>
        <w:rPr>
          <w:rFonts w:hint="eastAsia" w:ascii="宋体" w:hAnsi="宋体"/>
          <w:color w:val="auto"/>
          <w:sz w:val="24"/>
          <w:szCs w:val="24"/>
        </w:rPr>
        <w:t xml:space="preserve">中标</w:t>
      </w:r>
      <w:r>
        <w:rPr>
          <w:rFonts w:hint="eastAsia" w:ascii="宋体" w:hAnsi="宋体"/>
          <w:color w:val="auto"/>
          <w:sz w:val="24"/>
          <w:szCs w:val="24"/>
          <w:lang w:eastAsia="zh-CN"/>
        </w:rPr>
        <w:t xml:space="preserve">（成交）</w:t>
      </w:r>
      <w:r>
        <w:rPr>
          <w:rFonts w:hint="eastAsia" w:ascii="宋体" w:hAnsi="宋体"/>
          <w:color w:val="auto"/>
          <w:sz w:val="24"/>
          <w:szCs w:val="24"/>
        </w:rPr>
        <w:t xml:space="preserve">通知书</w:t>
      </w:r>
      <w:r>
        <w:rPr>
          <w:rFonts w:hint="eastAsia" w:ascii="宋体" w:hAnsi="宋体"/>
          <w:color w:val="auto"/>
          <w:sz w:val="24"/>
          <w:szCs w:val="24"/>
          <w:lang w:eastAsia="zh-CN"/>
        </w:rPr>
        <w:t xml:space="preserve">，</w:t>
      </w:r>
      <w:r>
        <w:rPr>
          <w:rFonts w:hint="eastAsia" w:ascii="宋体" w:hAnsi="宋体"/>
          <w:sz w:val="24"/>
          <w:szCs w:val="24"/>
        </w:rPr>
        <w:t xml:space="preserve">投标（响应）文件</w:t>
      </w:r>
      <w:r>
        <w:rPr>
          <w:rFonts w:hint="eastAsia" w:ascii="宋体" w:hAnsi="宋体"/>
          <w:sz w:val="24"/>
          <w:szCs w:val="24"/>
          <w:lang w:eastAsia="zh-CN"/>
        </w:rPr>
        <w:t xml:space="preserve">，</w:t>
      </w:r>
      <w:r>
        <w:rPr>
          <w:rFonts w:hint="eastAsia" w:ascii="宋体" w:hAnsi="宋体"/>
          <w:sz w:val="24"/>
          <w:szCs w:val="24"/>
        </w:rPr>
        <w:t xml:space="preserve">采购文件</w:t>
      </w:r>
      <w:r>
        <w:rPr>
          <w:rFonts w:hint="eastAsia" w:ascii="宋体" w:hAnsi="宋体"/>
          <w:sz w:val="24"/>
          <w:szCs w:val="24"/>
          <w:lang w:eastAsia="zh-CN"/>
        </w:rPr>
        <w:t xml:space="preserve">，</w:t>
      </w:r>
      <w:r>
        <w:rPr>
          <w:rFonts w:hint="eastAsia" w:ascii="宋体" w:hAnsi="宋体"/>
          <w:sz w:val="24"/>
          <w:szCs w:val="24"/>
        </w:rPr>
        <w:t xml:space="preserve">有关技术文件</w:t>
      </w:r>
      <w:r>
        <w:rPr>
          <w:rFonts w:hint="eastAsia" w:ascii="宋体" w:hAnsi="宋体"/>
          <w:sz w:val="24"/>
          <w:szCs w:val="24"/>
          <w:lang w:eastAsia="zh-CN"/>
        </w:rPr>
        <w:t xml:space="preserve">和</w:t>
      </w:r>
      <w:r>
        <w:rPr>
          <w:rFonts w:hint="eastAsia" w:ascii="宋体" w:hAnsi="宋体"/>
          <w:sz w:val="24"/>
          <w:szCs w:val="24"/>
        </w:rPr>
        <w:t xml:space="preserve">图纸</w:t>
      </w:r>
      <w:r>
        <w:rPr>
          <w:rFonts w:hint="eastAsia" w:ascii="宋体" w:hAnsi="宋体"/>
          <w:sz w:val="24"/>
          <w:szCs w:val="24"/>
          <w:lang w:eastAsia="zh-CN"/>
        </w:rPr>
        <w:t xml:space="preserve">，以及</w:t>
      </w:r>
      <w:r>
        <w:rPr>
          <w:rFonts w:hint="eastAsia" w:ascii="宋体" w:hAnsi="宋体" w:eastAsia="宋体" w:cs="宋体"/>
          <w:bCs w:val="0"/>
          <w:color w:val="000000"/>
          <w:sz w:val="24"/>
          <w:szCs w:val="24"/>
          <w:highlight w:val="none"/>
          <w:lang w:eastAsia="zh-CN"/>
        </w:rPr>
        <w:t xml:space="preserve">国家法律、行政法规和规章制度规定或合同约定的作为合同组成部分的其他文件</w:t>
      </w:r>
      <w:r>
        <w:rPr>
          <w:rFonts w:hint="eastAsia" w:ascii="宋体" w:hAnsi="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）“合同价</w:t>
      </w:r>
      <w:r>
        <w:rPr>
          <w:rFonts w:hint="eastAsia" w:ascii="宋体" w:hAnsi="宋体"/>
          <w:color w:val="auto"/>
          <w:sz w:val="24"/>
          <w:szCs w:val="24"/>
          <w:highlight w:val="none"/>
          <w:lang w:val="en-US" w:eastAsia="zh-CN"/>
        </w:rPr>
        <w:t xml:space="preserve">款</w:t>
      </w:r>
      <w:r>
        <w:rPr>
          <w:rFonts w:hint="eastAsia" w:ascii="宋体" w:hAnsi="宋体"/>
          <w:color w:val="auto"/>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olor w:val="000000"/>
          <w:sz w:val="24"/>
          <w:szCs w:val="24"/>
          <w:highlight w:val="none"/>
          <w:lang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）“货物”系指乙方根据本合同规定须向甲方提供的各种形态和种类的物品，包括原材料、设备、产品（</w:t>
      </w:r>
      <w:r>
        <w:rPr>
          <w:rFonts w:hint="eastAsia" w:ascii="宋体" w:hAnsi="宋体"/>
          <w:color w:val="000000"/>
          <w:sz w:val="24"/>
          <w:szCs w:val="24"/>
          <w:highlight w:val="none"/>
        </w:rPr>
        <w:t xml:space="preserve">包括软件）及相关的其备品备件、工具、手册及</w:t>
      </w:r>
      <w:r>
        <w:rPr>
          <w:rFonts w:hint="default"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技术资料和材料</w:t>
      </w:r>
      <w:r>
        <w:rPr>
          <w:rFonts w:hint="eastAsia" w:ascii="宋体" w:hAnsi="宋体"/>
          <w:color w:val="000000"/>
          <w:sz w:val="24"/>
          <w:szCs w:val="24"/>
          <w:highlight w:val="none"/>
          <w:lang w:eastAsia="zh-CN"/>
        </w:rPr>
        <w:t xml:space="preserve">等</w:t>
      </w:r>
      <w:r>
        <w:rPr>
          <w:rFonts w:hint="eastAsia" w:ascii="宋体" w:hAnsi="宋体"/>
          <w:color w:val="000000"/>
          <w:sz w:val="24"/>
          <w:szCs w:val="24"/>
          <w:highlight w:val="none"/>
        </w:rPr>
        <w:t xml:space="preserve">。</w:t>
      </w:r>
      <w:r/>
    </w:p>
    <w:p>
      <w:pPr>
        <w:ind w:firstLine="480"/>
        <w:jc w:val="left"/>
        <w:spacing w:before="0" w:line="400" w:lineRule="exac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auto"/>
          <w:sz w:val="24"/>
          <w:szCs w:val="24"/>
          <w:highlight w:val="none"/>
          <w:lang w:val="en-US" w:eastAsia="zh-CN"/>
        </w:rPr>
        <w:t xml:space="preserve">相关</w:t>
      </w:r>
      <w:r>
        <w:rPr>
          <w:rFonts w:hint="eastAsia" w:ascii="宋体" w:hAnsi="宋体"/>
          <w:color w:val="000000"/>
          <w:sz w:val="24"/>
          <w:szCs w:val="24"/>
          <w:highlight w:val="none"/>
        </w:rPr>
        <w:t xml:space="preserve">服务”系指根据合同规定，乙方应提供的</w:t>
      </w:r>
      <w:r>
        <w:rPr>
          <w:rFonts w:hint="eastAsia" w:ascii="宋体" w:hAnsi="宋体"/>
          <w:color w:val="000000"/>
          <w:sz w:val="24"/>
          <w:szCs w:val="24"/>
          <w:highlight w:val="none"/>
          <w:lang w:val="en-US" w:eastAsia="zh-CN"/>
        </w:rPr>
        <w:t xml:space="preserve">与货物有关的</w:t>
      </w:r>
      <w:r>
        <w:rPr>
          <w:rFonts w:hint="eastAsia" w:ascii="宋体" w:hAnsi="宋体"/>
          <w:color w:val="000000"/>
          <w:sz w:val="24"/>
          <w:szCs w:val="24"/>
          <w:highlight w:val="none"/>
        </w:rPr>
        <w:t xml:space="preserve">技术、管理和</w:t>
      </w:r>
      <w:r>
        <w:rPr>
          <w:rFonts w:hint="default"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服务，包括但不限于：管理和质量保证、运输、保险、检验、现场准备、安装、集成、调试、培训、维修、</w:t>
      </w:r>
      <w:r>
        <w:rPr>
          <w:rFonts w:hint="eastAsia" w:ascii="宋体" w:hAnsi="宋体"/>
          <w:color w:val="000000"/>
          <w:sz w:val="24"/>
          <w:szCs w:val="24"/>
          <w:highlight w:val="none"/>
          <w:lang w:eastAsia="zh-CN"/>
        </w:rPr>
        <w:t xml:space="preserve">废弃处置、</w:t>
      </w:r>
      <w:r>
        <w:rPr>
          <w:rFonts w:hint="eastAsia" w:ascii="宋体" w:hAnsi="宋体"/>
          <w:color w:val="000000"/>
          <w:sz w:val="24"/>
          <w:szCs w:val="24"/>
          <w:highlight w:val="none"/>
        </w:rPr>
        <w:t xml:space="preserve">技术支持等以及合同中规定乙方应承担的</w:t>
      </w:r>
      <w:r>
        <w:rPr>
          <w:rFonts w:hint="default"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义务。</w:t>
      </w:r>
      <w:r/>
    </w:p>
    <w:p>
      <w:pPr>
        <w:ind w:firstLine="480"/>
        <w:jc w:val="left"/>
        <w:spacing w:before="0" w:line="400" w:lineRule="exact"/>
        <w:rPr>
          <w:rFonts w:hint="eastAsia" w:ascii="宋体" w:hAnsi="宋体" w:eastAsia="宋体"/>
          <w:color w:val="000000"/>
          <w:sz w:val="24"/>
          <w:szCs w:val="24"/>
          <w:highlight w:val="yellow"/>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）“分包”系指中标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供应商按采购文件、投标（响应）文件的规定，根据分包意向协议，将中标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sz w:val="24"/>
          <w:szCs w:val="24"/>
        </w:rPr>
        <w:t xml:space="preserve">“联合体”系指</w:t>
      </w:r>
      <w:r>
        <w:rPr>
          <w:rFonts w:hint="eastAsia" w:ascii="宋体" w:hAnsi="宋体"/>
          <w:sz w:val="24"/>
          <w:szCs w:val="24"/>
          <w:lang w:eastAsia="zh-CN"/>
        </w:rPr>
        <w:t xml:space="preserve">由</w:t>
      </w:r>
      <w:r>
        <w:rPr>
          <w:rFonts w:hint="eastAsia" w:ascii="宋体" w:hAnsi="宋体"/>
          <w:sz w:val="24"/>
          <w:szCs w:val="24"/>
        </w:rPr>
        <w:t xml:space="preserve">两个以上的自然人、法人或者</w:t>
      </w:r>
      <w:r>
        <w:rPr>
          <w:rFonts w:hint="eastAsia" w:ascii="宋体" w:hAnsi="宋体"/>
          <w:sz w:val="24"/>
          <w:szCs w:val="24"/>
          <w:lang w:val="en-US" w:eastAsia="zh-CN"/>
        </w:rPr>
        <w:t xml:space="preserve">非法人</w:t>
      </w:r>
      <w:r>
        <w:rPr>
          <w:rFonts w:hint="eastAsia" w:ascii="宋体" w:hAnsi="宋体"/>
          <w:sz w:val="24"/>
          <w:szCs w:val="24"/>
        </w:rPr>
        <w:t xml:space="preserve">组织组成，</w:t>
      </w:r>
      <w:r>
        <w:rPr>
          <w:rFonts w:hint="eastAsia" w:ascii="宋体" w:hAnsi="宋体"/>
          <w:sz w:val="24"/>
          <w:szCs w:val="24"/>
          <w:lang w:eastAsia="zh-CN"/>
        </w:rPr>
        <w:t xml:space="preserve">以一个供应商的身份共同参加政府采购的主体</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承担连带责任。联合体具体要求见【</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）其他术语解释，见【</w:t>
      </w:r>
      <w:r>
        <w:rPr>
          <w:rFonts w:hint="eastAsia" w:ascii="宋体" w:hAnsi="宋体"/>
          <w:b/>
          <w:bCs/>
          <w:color w:val="000000"/>
          <w:sz w:val="24"/>
          <w:szCs w:val="24"/>
          <w:highlight w:val="none"/>
        </w:rPr>
        <w:t xml:space="preserve">政府采购合同专用条款</w:t>
      </w:r>
      <w:r>
        <w:rPr>
          <w:rFonts w:hint="eastAsia" w:ascii="宋体" w:hAnsi="宋体"/>
          <w:color w:val="000000"/>
          <w:sz w:val="24"/>
          <w:szCs w:val="24"/>
          <w:highlight w:val="none"/>
        </w:rPr>
        <w:t xml:space="preserve">】。</w:t>
      </w:r>
      <w:r/>
    </w:p>
    <w:p>
      <w:pPr>
        <w:numPr>
          <w:ilvl w:val="0"/>
          <w:numId w:val="18"/>
        </w:numPr>
        <w:jc w:val="left"/>
        <w:spacing w:before="0" w:line="400" w:lineRule="exact"/>
        <w:rPr>
          <w:rFonts w:ascii="宋体" w:hAnsi="宋体"/>
          <w:b/>
          <w:bCs/>
          <w:color w:val="000000"/>
          <w:sz w:val="24"/>
          <w:szCs w:val="24"/>
          <w:highlight w:val="none"/>
        </w:rPr>
      </w:pPr>
      <w:r>
        <w:rPr>
          <w:rFonts w:hint="eastAsia" w:ascii="宋体" w:hAnsi="宋体"/>
          <w:b/>
          <w:color w:val="000000"/>
          <w:sz w:val="24"/>
          <w:szCs w:val="24"/>
          <w:highlight w:val="none"/>
        </w:rPr>
        <w:t xml:space="preserve">合同标的及金额</w:t>
      </w:r>
      <w:r/>
    </w:p>
    <w:p>
      <w:pPr>
        <w:ind w:firstLine="480"/>
        <w:jc w:val="left"/>
        <w:spacing w:before="0" w:line="400" w:lineRule="exact"/>
        <w:rPr>
          <w:rFonts w:ascii="宋体" w:hAnsi="宋体"/>
          <w:b/>
          <w:bCs/>
          <w:i/>
          <w:iCs/>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.1 合同标的及金额应与中标（成交）结果一致。乙方为履行本合同而发生的所有费用均应包含在合同</w:t>
      </w:r>
      <w:r>
        <w:rPr>
          <w:rFonts w:hint="eastAsia" w:ascii="宋体" w:hAnsi="宋体"/>
          <w:color w:val="000000"/>
          <w:sz w:val="24"/>
          <w:szCs w:val="24"/>
          <w:highlight w:val="none"/>
          <w:lang w:eastAsia="zh-CN"/>
        </w:rPr>
        <w:t xml:space="preserve">价款</w:t>
      </w:r>
      <w:r>
        <w:rPr>
          <w:rFonts w:hint="eastAsia" w:ascii="宋体" w:hAnsi="宋体"/>
          <w:color w:val="000000"/>
          <w:sz w:val="24"/>
          <w:szCs w:val="24"/>
          <w:highlight w:val="none"/>
        </w:rPr>
        <w:t xml:space="preserve">中，甲方不再另行支付</w:t>
      </w:r>
      <w:r>
        <w:rPr>
          <w:rFonts w:hint="default" w:ascii="宋体" w:hAnsi="宋体"/>
          <w:color w:val="000000"/>
          <w:sz w:val="24"/>
          <w:szCs w:val="24"/>
          <w:highlight w:val="none"/>
          <w:lang w:val="en"/>
        </w:rPr>
        <w:t xml:space="preserve">其他</w:t>
      </w:r>
      <w:r>
        <w:rPr>
          <w:rFonts w:hint="eastAsia" w:ascii="宋体" w:hAnsi="宋体"/>
          <w:color w:val="000000"/>
          <w:sz w:val="24"/>
          <w:szCs w:val="24"/>
          <w:highlight w:val="none"/>
        </w:rPr>
        <w:t xml:space="preserve">任何费用。</w:t>
      </w:r>
      <w:r/>
    </w:p>
    <w:p>
      <w:pPr>
        <w:jc w:val="left"/>
        <w:spacing w:before="0" w:line="400" w:lineRule="exact"/>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3</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履行合同的时间、地点和方式</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.1 </w:t>
      </w:r>
      <w:r>
        <w:rPr>
          <w:rFonts w:hint="eastAsia" w:ascii="宋体" w:hAnsi="宋体" w:eastAsia="宋体" w:cs="宋体"/>
          <w:sz w:val="24"/>
          <w:szCs w:val="24"/>
        </w:rPr>
        <w:t xml:space="preserve">乙方应当在约定的时间、地点</w:t>
      </w:r>
      <w:r>
        <w:rPr>
          <w:rFonts w:hint="eastAsia" w:ascii="宋体" w:hAnsi="宋体" w:cs="宋体"/>
          <w:sz w:val="24"/>
          <w:szCs w:val="24"/>
          <w:lang w:eastAsia="zh-CN"/>
        </w:rPr>
        <w:t xml:space="preserve">，按照约定</w:t>
      </w:r>
      <w:r>
        <w:rPr>
          <w:rFonts w:hint="eastAsia" w:ascii="宋体" w:hAnsi="宋体" w:eastAsia="宋体" w:cs="宋体"/>
          <w:sz w:val="24"/>
          <w:szCs w:val="24"/>
        </w:rPr>
        <w:t xml:space="preserve">方式履行合同。</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4</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甲方的权利和义务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签署合同后，甲方</w:t>
      </w:r>
      <w:r>
        <w:rPr>
          <w:rFonts w:hint="eastAsia" w:ascii="宋体" w:hAnsi="宋体"/>
          <w:color w:val="000000"/>
          <w:sz w:val="24"/>
          <w:szCs w:val="24"/>
          <w:highlight w:val="none"/>
          <w:lang w:eastAsia="zh-CN"/>
        </w:rPr>
        <w:t xml:space="preserve">应</w:t>
      </w:r>
      <w:r>
        <w:rPr>
          <w:rFonts w:ascii="宋体" w:hAnsi="宋体"/>
          <w:color w:val="000000"/>
          <w:sz w:val="24"/>
          <w:szCs w:val="24"/>
          <w:highlight w:val="none"/>
        </w:rPr>
        <w:t xml:space="preserve">确定</w:t>
      </w:r>
      <w:r>
        <w:rPr>
          <w:rFonts w:hint="eastAsia" w:ascii="宋体" w:hAnsi="宋体"/>
          <w:color w:val="000000"/>
          <w:sz w:val="24"/>
          <w:szCs w:val="24"/>
          <w:highlight w:val="none"/>
          <w:lang w:val="en-US" w:eastAsia="zh-CN"/>
        </w:rPr>
        <w:t xml:space="preserve">项目负责人（或项目联系人）</w:t>
      </w:r>
      <w:r>
        <w:rPr>
          <w:rFonts w:ascii="宋体" w:hAnsi="宋体"/>
          <w:color w:val="000000"/>
          <w:sz w:val="24"/>
          <w:szCs w:val="24"/>
          <w:highlight w:val="none"/>
        </w:rPr>
        <w:t xml:space="preserve">，负责与本合同有关的事务。</w:t>
      </w:r>
      <w:r>
        <w:rPr>
          <w:rFonts w:hint="eastAsia" w:ascii="宋体" w:hAnsi="宋体"/>
          <w:color w:val="000000"/>
          <w:sz w:val="24"/>
          <w:szCs w:val="24"/>
          <w:highlight w:val="none"/>
        </w:rPr>
        <w:t xml:space="preserve">甲方有权对乙方的履约行为进行检查，并</w:t>
      </w:r>
      <w:r>
        <w:rPr>
          <w:rFonts w:ascii="宋体" w:hAnsi="宋体"/>
          <w:color w:val="000000"/>
          <w:sz w:val="24"/>
          <w:szCs w:val="24"/>
          <w:highlight w:val="none"/>
        </w:rPr>
        <w:t xml:space="preserve">及时确认乙方提交的事项</w:t>
      </w:r>
      <w:r>
        <w:rPr>
          <w:rFonts w:hint="eastAsia" w:ascii="宋体" w:hAnsi="宋体"/>
          <w:color w:val="000000"/>
          <w:sz w:val="24"/>
          <w:szCs w:val="24"/>
          <w:highlight w:val="none"/>
        </w:rPr>
        <w:t xml:space="preserve">。甲方应当</w:t>
      </w:r>
      <w:r>
        <w:rPr>
          <w:rFonts w:ascii="宋体" w:hAnsi="宋体"/>
          <w:color w:val="000000"/>
          <w:sz w:val="24"/>
          <w:szCs w:val="24"/>
          <w:highlight w:val="none"/>
        </w:rPr>
        <w:t xml:space="preserve">配合乙方完成</w:t>
      </w:r>
      <w:r>
        <w:rPr>
          <w:rFonts w:hint="eastAsia" w:ascii="宋体" w:hAnsi="宋体"/>
          <w:color w:val="000000"/>
          <w:sz w:val="24"/>
          <w:szCs w:val="24"/>
          <w:highlight w:val="none"/>
        </w:rPr>
        <w:t xml:space="preserve">相关项目</w:t>
      </w:r>
      <w:r>
        <w:rPr>
          <w:rFonts w:ascii="宋体" w:hAnsi="宋体"/>
          <w:color w:val="000000"/>
          <w:sz w:val="24"/>
          <w:szCs w:val="24"/>
          <w:highlight w:val="none"/>
        </w:rPr>
        <w:t xml:space="preserve">实施工作。</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.2 </w:t>
      </w:r>
      <w:r>
        <w:rPr>
          <w:rFonts w:ascii="宋体" w:hAnsi="宋体"/>
          <w:color w:val="000000"/>
          <w:sz w:val="24"/>
          <w:szCs w:val="24"/>
          <w:highlight w:val="none"/>
        </w:rPr>
        <w:t xml:space="preserve">甲方有权要求乙方按时提交各阶段有关</w:t>
      </w:r>
      <w:r>
        <w:rPr>
          <w:rFonts w:hint="eastAsia" w:ascii="宋体" w:hAnsi="宋体"/>
          <w:color w:val="000000"/>
          <w:sz w:val="24"/>
          <w:szCs w:val="24"/>
          <w:highlight w:val="none"/>
        </w:rPr>
        <w:t xml:space="preserve">安排计划</w:t>
      </w:r>
      <w:r>
        <w:rPr>
          <w:rFonts w:ascii="宋体" w:hAnsi="宋体"/>
          <w:color w:val="000000"/>
          <w:sz w:val="24"/>
          <w:szCs w:val="24"/>
          <w:highlight w:val="none"/>
        </w:rPr>
        <w:t xml:space="preserve">，并有权</w:t>
      </w:r>
      <w:r>
        <w:rPr>
          <w:rFonts w:hint="eastAsia" w:ascii="宋体" w:hAnsi="宋体"/>
          <w:color w:val="000000"/>
          <w:sz w:val="24"/>
          <w:szCs w:val="24"/>
          <w:highlight w:val="none"/>
        </w:rPr>
        <w:t xml:space="preserve">定期核对乙方提供货物数量、规格、质量等内容。甲方</w:t>
      </w:r>
      <w:r>
        <w:rPr>
          <w:rFonts w:ascii="宋体" w:hAnsi="宋体"/>
          <w:color w:val="000000"/>
          <w:sz w:val="24"/>
          <w:szCs w:val="24"/>
          <w:highlight w:val="none"/>
        </w:rPr>
        <w:t xml:space="preserve">有权督促乙方工作并要求乙方</w:t>
      </w:r>
      <w:r>
        <w:rPr>
          <w:rFonts w:hint="eastAsia" w:ascii="宋体" w:hAnsi="宋体"/>
          <w:color w:val="000000"/>
          <w:sz w:val="24"/>
          <w:szCs w:val="24"/>
          <w:highlight w:val="none"/>
        </w:rPr>
        <w:t xml:space="preserve">更</w:t>
      </w:r>
      <w:r>
        <w:rPr>
          <w:rFonts w:ascii="宋体" w:hAnsi="宋体"/>
          <w:color w:val="000000"/>
          <w:sz w:val="24"/>
          <w:szCs w:val="24"/>
          <w:highlight w:val="none"/>
        </w:rPr>
        <w:t xml:space="preserve">换不符合要求的</w:t>
      </w:r>
      <w:r>
        <w:rPr>
          <w:rFonts w:hint="eastAsia" w:ascii="宋体" w:hAnsi="宋体"/>
          <w:color w:val="000000"/>
          <w:sz w:val="24"/>
          <w:szCs w:val="24"/>
          <w:highlight w:val="none"/>
        </w:rPr>
        <w:t xml:space="preserve">货物</w:t>
      </w:r>
      <w:r>
        <w:rPr>
          <w:rFonts w:ascii="宋体" w:hAnsi="宋体"/>
          <w:color w:val="000000"/>
          <w:sz w:val="24"/>
          <w:szCs w:val="24"/>
          <w:highlight w:val="none"/>
        </w:rPr>
        <w:t xml:space="preserve">。</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甲方</w:t>
      </w:r>
      <w:r>
        <w:rPr>
          <w:rFonts w:hint="eastAsia" w:ascii="宋体" w:hAnsi="宋体"/>
          <w:color w:val="000000"/>
          <w:sz w:val="24"/>
          <w:szCs w:val="24"/>
          <w:highlight w:val="none"/>
        </w:rPr>
        <w:t xml:space="preserve">有权要求乙方对缺陷部分予以修复，并按合同约定享有货物保修及其他合同约定的权利。</w:t>
      </w:r>
      <w:r/>
    </w:p>
    <w:p>
      <w:pPr>
        <w:ind w:firstLine="480"/>
        <w:spacing w:line="400" w:lineRule="exact"/>
        <w:rPr>
          <w:rFonts w:hint="eastAsia" w:eastAsia="华文楷体"/>
          <w:sz w:val="24"/>
          <w:szCs w:val="24"/>
          <w:lang w:val="en-US" w:eastAsia="zh-CN"/>
        </w:rPr>
      </w:pPr>
      <w:r>
        <w:rPr>
          <w:rFonts w:hint="default" w:ascii="宋体" w:hAnsi="宋体"/>
          <w:color w:val="000000"/>
          <w:sz w:val="24"/>
          <w:szCs w:val="24"/>
          <w:highlight w:val="none"/>
          <w:lang w:val="en-US" w:eastAsia="zh-CN"/>
        </w:rPr>
        <w:t xml:space="preserve">4.4 甲方应当按照合同约定及时对交付的货物进行验收</w:t>
      </w:r>
      <w:r>
        <w:rPr>
          <w:rFonts w:hint="eastAsia" w:ascii="宋体" w:hAnsi="宋体"/>
          <w:color w:val="000000"/>
          <w:sz w:val="24"/>
          <w:szCs w:val="24"/>
          <w:highlight w:val="none"/>
          <w:lang w:val="en-US" w:eastAsia="zh-CN"/>
        </w:rPr>
        <w:t xml:space="preserve">，</w:t>
      </w:r>
      <w:r>
        <w:rPr>
          <w:rFonts w:hint="eastAsia" w:ascii="宋体" w:hAnsi="宋体" w:cs="宋体"/>
          <w:b w:val="0"/>
          <w:bCs w:val="0"/>
          <w:sz w:val="24"/>
          <w:szCs w:val="24"/>
          <w:highlight w:val="none"/>
          <w:lang w:eastAsia="zh-CN"/>
        </w:rPr>
        <w:t xml:space="preserve">未</w:t>
      </w:r>
      <w:r>
        <w:rPr>
          <w:rFonts w:hint="eastAsia" w:ascii="宋体" w:hAnsi="宋体"/>
          <w:color w:val="000000"/>
          <w:sz w:val="24"/>
          <w:szCs w:val="24"/>
          <w:highlight w:val="none"/>
          <w:lang w:val="en-US" w:eastAsia="zh-CN"/>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约定的期限内对乙方履约提出任何异议或者向乙方作出任何说明的，</w:t>
      </w:r>
      <w:r>
        <w:rPr>
          <w:rFonts w:hint="eastAsia" w:ascii="宋体" w:hAnsi="宋体"/>
          <w:color w:val="000000"/>
          <w:sz w:val="24"/>
          <w:szCs w:val="24"/>
          <w:highlight w:val="none"/>
          <w:lang w:val="en-US" w:eastAsia="zh-CN"/>
        </w:rPr>
        <w:t xml:space="preserve">视为验收通过。</w:t>
      </w:r>
      <w:r/>
    </w:p>
    <w:p>
      <w:pPr>
        <w:ind w:firstLine="480"/>
        <w:jc w:val="left"/>
        <w:spacing w:line="400" w:lineRule="exact"/>
        <w:rPr>
          <w:rFonts w:hint="eastAsia" w:ascii="宋体" w:hAnsi="宋体"/>
          <w:color w:val="000000"/>
          <w:sz w:val="24"/>
          <w:szCs w:val="24"/>
          <w:highlight w:val="none"/>
        </w:rPr>
      </w:pPr>
      <w:r>
        <w:rPr>
          <w:rFonts w:hint="default"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w:t>
      </w:r>
      <w:r>
        <w:rPr>
          <w:rFonts w:hint="default" w:ascii="宋体" w:hAnsi="宋体"/>
          <w:color w:val="000000"/>
          <w:sz w:val="24"/>
          <w:szCs w:val="24"/>
          <w:highlight w:val="none"/>
          <w:lang w:val="en-US" w:eastAsia="zh-CN"/>
        </w:rPr>
        <w:t xml:space="preserve">5</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甲方应当根据合同约定</w:t>
      </w:r>
      <w:r>
        <w:rPr>
          <w:rFonts w:hint="eastAsia" w:ascii="宋体" w:hAnsi="宋体"/>
          <w:color w:val="000000"/>
          <w:sz w:val="24"/>
          <w:szCs w:val="24"/>
          <w:highlight w:val="none"/>
          <w:lang w:eastAsia="zh-CN"/>
        </w:rPr>
        <w:t xml:space="preserve">及</w:t>
      </w:r>
      <w:r>
        <w:rPr>
          <w:rFonts w:hint="eastAsia" w:ascii="宋体" w:hAnsi="宋体"/>
          <w:color w:val="000000"/>
          <w:sz w:val="24"/>
          <w:szCs w:val="24"/>
          <w:highlight w:val="none"/>
        </w:rPr>
        <w:t xml:space="preserve">时向乙方支付</w:t>
      </w:r>
      <w:r>
        <w:rPr>
          <w:rFonts w:hint="eastAsia" w:ascii="宋体" w:hAnsi="宋体"/>
          <w:color w:val="000000"/>
          <w:sz w:val="24"/>
          <w:szCs w:val="24"/>
          <w:highlight w:val="none"/>
          <w:lang w:eastAsia="zh-CN"/>
        </w:rPr>
        <w:t xml:space="preserve">合同价款</w:t>
      </w:r>
      <w:r>
        <w:rPr>
          <w:rFonts w:hint="default" w:ascii="宋体" w:hAnsi="宋体"/>
          <w:color w:val="000000"/>
          <w:sz w:val="24"/>
          <w:szCs w:val="24"/>
          <w:highlight w:val="none"/>
          <w:lang w:eastAsia="zh-CN"/>
        </w:rPr>
        <w:t xml:space="preserve">，不得以内部人员变更、履行内部付款流程等为由，拒绝或迟延支付。</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国家法律法规规定</w:t>
      </w:r>
      <w:r>
        <w:rPr>
          <w:rFonts w:hint="eastAsia" w:ascii="宋体" w:hAnsi="宋体"/>
          <w:color w:val="000000"/>
          <w:sz w:val="24"/>
          <w:szCs w:val="24"/>
          <w:highlight w:val="none"/>
          <w:lang w:eastAsia="zh-CN"/>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color w:val="000000"/>
          <w:sz w:val="24"/>
          <w:szCs w:val="24"/>
          <w:highlight w:val="none"/>
          <w:lang w:eastAsia="zh-CN"/>
        </w:rPr>
        <w:t xml:space="preserve">约定应</w:t>
      </w:r>
      <w:r>
        <w:rPr>
          <w:rFonts w:hint="eastAsia" w:ascii="宋体" w:hAnsi="宋体"/>
          <w:color w:val="000000"/>
          <w:sz w:val="24"/>
          <w:szCs w:val="24"/>
          <w:highlight w:val="none"/>
        </w:rPr>
        <w:t xml:space="preserve">由甲方承担的其他义务和责任。</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5</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乙方的权利和义务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.1 </w:t>
      </w:r>
      <w:r>
        <w:rPr>
          <w:rFonts w:ascii="宋体" w:hAnsi="宋体"/>
          <w:color w:val="000000"/>
          <w:sz w:val="24"/>
          <w:szCs w:val="24"/>
          <w:highlight w:val="none"/>
        </w:rPr>
        <w:t xml:space="preserve">签署合同后，乙方</w:t>
      </w:r>
      <w:r>
        <w:rPr>
          <w:rFonts w:hint="eastAsia" w:ascii="宋体" w:hAnsi="宋体"/>
          <w:color w:val="000000"/>
          <w:sz w:val="24"/>
          <w:szCs w:val="24"/>
          <w:highlight w:val="none"/>
          <w:lang w:eastAsia="zh-CN"/>
        </w:rPr>
        <w:t xml:space="preserve">应</w:t>
      </w:r>
      <w:r>
        <w:rPr>
          <w:rFonts w:ascii="宋体" w:hAnsi="宋体"/>
          <w:color w:val="000000"/>
          <w:sz w:val="24"/>
          <w:szCs w:val="24"/>
          <w:highlight w:val="none"/>
        </w:rPr>
        <w:t xml:space="preserve">确定</w:t>
      </w:r>
      <w:r>
        <w:rPr>
          <w:rFonts w:hint="eastAsia" w:ascii="宋体" w:hAnsi="宋体"/>
          <w:color w:val="000000"/>
          <w:sz w:val="24"/>
          <w:szCs w:val="24"/>
          <w:highlight w:val="none"/>
          <w:lang w:val="en-US" w:eastAsia="zh-CN"/>
        </w:rPr>
        <w:t xml:space="preserve">项目负责人（或项目联系人）</w:t>
      </w:r>
      <w:r>
        <w:rPr>
          <w:rFonts w:ascii="宋体" w:hAnsi="宋体"/>
          <w:color w:val="000000"/>
          <w:sz w:val="24"/>
          <w:szCs w:val="24"/>
          <w:highlight w:val="none"/>
        </w:rPr>
        <w:t xml:space="preserve">，负责与本合同有关的事务。</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 乙方应按照合同要求</w:t>
      </w:r>
      <w:r>
        <w:rPr>
          <w:rFonts w:hint="eastAsia" w:ascii="宋体" w:hAnsi="宋体"/>
          <w:color w:val="000000"/>
          <w:sz w:val="24"/>
          <w:szCs w:val="24"/>
          <w:highlight w:val="none"/>
        </w:rPr>
        <w:t xml:space="preserve">履约</w:t>
      </w:r>
      <w:r>
        <w:rPr>
          <w:rFonts w:ascii="宋体" w:hAnsi="宋体"/>
          <w:color w:val="000000"/>
          <w:sz w:val="24"/>
          <w:szCs w:val="24"/>
          <w:highlight w:val="none"/>
        </w:rPr>
        <w:t xml:space="preserve">，充分合理安排，确保</w:t>
      </w:r>
      <w:r>
        <w:rPr>
          <w:rFonts w:hint="eastAsia" w:ascii="宋体" w:hAnsi="宋体"/>
          <w:color w:val="000000"/>
          <w:sz w:val="24"/>
          <w:szCs w:val="24"/>
          <w:highlight w:val="none"/>
        </w:rPr>
        <w:t xml:space="preserve">提供的货物</w:t>
      </w:r>
      <w:r>
        <w:rPr>
          <w:rFonts w:hint="eastAsia" w:ascii="宋体" w:hAnsi="宋体"/>
          <w:color w:val="000000"/>
          <w:sz w:val="24"/>
          <w:szCs w:val="24"/>
          <w:highlight w:val="none"/>
          <w:lang w:eastAsia="zh-CN"/>
        </w:rPr>
        <w:t xml:space="preserve">及相关</w:t>
      </w:r>
      <w:r>
        <w:rPr>
          <w:rFonts w:hint="eastAsia" w:ascii="宋体" w:hAnsi="宋体"/>
          <w:color w:val="000000"/>
          <w:sz w:val="24"/>
          <w:szCs w:val="24"/>
          <w:highlight w:val="none"/>
        </w:rPr>
        <w:t xml:space="preserve">服务符合合同</w:t>
      </w:r>
      <w:r>
        <w:rPr>
          <w:rFonts w:hint="eastAsia" w:ascii="宋体" w:hAnsi="宋体"/>
          <w:color w:val="000000"/>
          <w:sz w:val="24"/>
          <w:szCs w:val="24"/>
          <w:highlight w:val="none"/>
          <w:lang w:eastAsia="zh-CN"/>
        </w:rPr>
        <w:t xml:space="preserve">有关</w:t>
      </w:r>
      <w:r>
        <w:rPr>
          <w:rFonts w:ascii="宋体" w:hAnsi="宋体"/>
          <w:color w:val="000000"/>
          <w:sz w:val="24"/>
          <w:szCs w:val="24"/>
          <w:highlight w:val="none"/>
        </w:rPr>
        <w:t xml:space="preserve">要求</w:t>
      </w:r>
      <w:r>
        <w:rPr>
          <w:rFonts w:hint="eastAsia" w:ascii="宋体" w:hAnsi="宋体"/>
          <w:color w:val="000000"/>
          <w:sz w:val="24"/>
          <w:szCs w:val="24"/>
          <w:highlight w:val="none"/>
        </w:rPr>
        <w:t xml:space="preserve">。接受项目行业管理部门及政府有关部门的指导，配合甲方的履约检查</w:t>
      </w:r>
      <w:r>
        <w:rPr>
          <w:rFonts w:hint="eastAsia" w:ascii="宋体" w:hAnsi="宋体"/>
          <w:color w:val="000000"/>
          <w:sz w:val="24"/>
          <w:szCs w:val="24"/>
          <w:highlight w:val="none"/>
          <w:lang w:eastAsia="zh-CN"/>
        </w:rPr>
        <w:t xml:space="preserve">及验收</w:t>
      </w:r>
      <w:r>
        <w:rPr>
          <w:rFonts w:hint="eastAsia" w:ascii="宋体" w:hAnsi="宋体"/>
          <w:color w:val="000000"/>
          <w:sz w:val="24"/>
          <w:szCs w:val="24"/>
          <w:highlight w:val="none"/>
        </w:rPr>
        <w:t xml:space="preserve">，并</w:t>
      </w:r>
      <w:r>
        <w:rPr>
          <w:rFonts w:ascii="宋体" w:hAnsi="宋体"/>
          <w:color w:val="000000"/>
          <w:sz w:val="24"/>
          <w:szCs w:val="24"/>
          <w:highlight w:val="none"/>
        </w:rPr>
        <w:t xml:space="preserve">负责项目实施过程中的所有协调工作。</w:t>
      </w:r>
      <w:r/>
    </w:p>
    <w:p>
      <w:pPr>
        <w:pStyle w:val="962"/>
        <w:ind w:firstLine="422"/>
        <w:spacing w:after="0" w:line="400" w:lineRule="exact"/>
        <w:rPr>
          <w:rFonts w:ascii="宋体" w:hAnsi="宋体" w:cs="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乙方有权</w:t>
      </w:r>
      <w:r>
        <w:rPr>
          <w:rFonts w:hint="eastAsia" w:ascii="宋体" w:hAnsi="宋体" w:cs="宋体"/>
          <w:color w:val="000000"/>
          <w:sz w:val="24"/>
          <w:szCs w:val="24"/>
          <w:highlight w:val="none"/>
        </w:rPr>
        <w:t xml:space="preserve">根据合同约定向甲方收取</w:t>
      </w:r>
      <w:r>
        <w:rPr>
          <w:rFonts w:hint="eastAsia" w:ascii="宋体" w:hAnsi="宋体" w:cs="宋体"/>
          <w:color w:val="000000"/>
          <w:sz w:val="24"/>
          <w:szCs w:val="24"/>
          <w:highlight w:val="none"/>
          <w:lang w:eastAsia="zh-CN"/>
        </w:rPr>
        <w:t xml:space="preserve">合同价款</w:t>
      </w:r>
      <w:r>
        <w:rPr>
          <w:rFonts w:hint="eastAsia" w:ascii="宋体" w:hAnsi="宋体" w:cs="宋体"/>
          <w:color w:val="000000"/>
          <w:sz w:val="24"/>
          <w:szCs w:val="24"/>
          <w:highlight w:val="none"/>
        </w:rPr>
        <w:t xml:space="preserve">。</w:t>
      </w:r>
      <w:r/>
    </w:p>
    <w:p>
      <w:pPr>
        <w:pStyle w:val="962"/>
        <w:ind w:firstLine="422"/>
        <w:spacing w:after="0" w:line="400" w:lineRule="exact"/>
        <w:rPr>
          <w:rFonts w:ascii="宋体" w:hAnsi="宋体" w:cs="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s="宋体"/>
          <w:color w:val="000000"/>
          <w:sz w:val="24"/>
          <w:szCs w:val="24"/>
          <w:highlight w:val="none"/>
        </w:rPr>
        <w:t xml:space="preserve">国家法律法规规定</w:t>
      </w:r>
      <w:r>
        <w:rPr>
          <w:rFonts w:hint="eastAsia" w:ascii="宋体" w:hAnsi="宋体"/>
          <w:color w:val="000000"/>
          <w:sz w:val="24"/>
          <w:szCs w:val="24"/>
          <w:highlight w:val="none"/>
          <w:lang w:eastAsia="zh-CN"/>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约定应</w:t>
      </w:r>
      <w:r>
        <w:rPr>
          <w:rFonts w:hint="eastAsia" w:ascii="宋体" w:hAnsi="宋体" w:cs="宋体"/>
          <w:color w:val="000000"/>
          <w:sz w:val="24"/>
          <w:szCs w:val="24"/>
          <w:highlight w:val="none"/>
        </w:rPr>
        <w:t xml:space="preserve">由乙方承担的其他义务和责任。</w:t>
      </w:r>
      <w:r/>
    </w:p>
    <w:p>
      <w:pPr>
        <w:numPr>
          <w:ilvl w:val="0"/>
          <w:numId w:val="19"/>
        </w:numPr>
        <w:jc w:val="left"/>
        <w:spacing w:before="0" w:line="4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合同履</w:t>
      </w:r>
      <w:r>
        <w:rPr>
          <w:rFonts w:hint="eastAsia" w:ascii="宋体" w:hAnsi="宋体"/>
          <w:b/>
          <w:bCs/>
          <w:color w:val="000000"/>
          <w:sz w:val="24"/>
          <w:szCs w:val="24"/>
          <w:highlight w:val="none"/>
          <w:lang w:val="en-US" w:eastAsia="zh-CN"/>
        </w:rPr>
        <w:t xml:space="preserve">行</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6</w:t>
      </w:r>
      <w:r>
        <w:rPr>
          <w:rFonts w:hint="eastAsia" w:ascii="宋体" w:hAnsi="宋体"/>
          <w:color w:val="000000"/>
          <w:sz w:val="24"/>
          <w:szCs w:val="24"/>
          <w:highlight w:val="none"/>
        </w:rPr>
        <w:t xml:space="preserve">.1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color w:val="000000"/>
          <w:sz w:val="24"/>
          <w:szCs w:val="24"/>
          <w:highlight w:val="none"/>
        </w:rPr>
        <w:t xml:space="preserve">约定顺序履行合同义务；如果没有先后顺序的，应当同时履行。</w:t>
      </w:r>
      <w:r/>
    </w:p>
    <w:p>
      <w:pPr>
        <w:ind w:firstLine="480"/>
        <w:jc w:val="left"/>
        <w:spacing w:before="0" w:line="400" w:lineRule="exact"/>
        <w:rPr>
          <w:sz w:val="24"/>
          <w:szCs w:val="24"/>
        </w:rPr>
      </w:pPr>
      <w:r>
        <w:rPr>
          <w:rFonts w:hint="eastAsia" w:ascii="宋体" w:hAnsi="宋体"/>
          <w:color w:val="000000"/>
          <w:sz w:val="24"/>
          <w:szCs w:val="24"/>
          <w:highlight w:val="none"/>
          <w:lang w:eastAsia="zh-CN"/>
        </w:rPr>
        <w:t xml:space="preserve">6</w:t>
      </w:r>
      <w:r>
        <w:rPr>
          <w:rFonts w:hint="eastAsia" w:ascii="宋体" w:hAnsi="宋体"/>
          <w:color w:val="000000"/>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lang w:eastAsia="zh-CN"/>
        </w:rPr>
        <w:t xml:space="preserve">7</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货物包装、运输</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保险</w:t>
      </w:r>
      <w:r>
        <w:rPr>
          <w:rFonts w:hint="eastAsia" w:ascii="宋体" w:hAnsi="宋体"/>
          <w:b/>
          <w:bCs/>
          <w:color w:val="000000"/>
          <w:sz w:val="24"/>
          <w:szCs w:val="24"/>
          <w:highlight w:val="none"/>
          <w:lang w:eastAsia="zh-CN"/>
        </w:rPr>
        <w:t xml:space="preserve">和交付</w:t>
      </w:r>
      <w:r>
        <w:rPr>
          <w:rFonts w:hint="eastAsia" w:ascii="宋体" w:hAnsi="宋体"/>
          <w:b/>
          <w:bCs/>
          <w:color w:val="000000"/>
          <w:sz w:val="24"/>
          <w:szCs w:val="24"/>
          <w:highlight w:val="none"/>
        </w:rPr>
        <w:t xml:space="preserve">要求</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.1 本合同</w:t>
      </w:r>
      <w:r>
        <w:rPr>
          <w:rFonts w:hint="eastAsia" w:ascii="宋体" w:hAnsi="宋体"/>
          <w:bCs/>
          <w:color w:val="000000"/>
          <w:sz w:val="24"/>
          <w:szCs w:val="24"/>
          <w:highlight w:val="none"/>
        </w:rPr>
        <w:t xml:space="preserve">涉及商品包装</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快递包装的，</w:t>
      </w:r>
      <w:r>
        <w:rPr>
          <w:rFonts w:hint="eastAsia" w:ascii="宋体" w:hAnsi="宋体"/>
          <w:color w:val="000000"/>
          <w:sz w:val="24"/>
          <w:szCs w:val="24"/>
          <w:highlight w:val="none"/>
        </w:rPr>
        <w:t xml:space="preserve">除</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另有</w:t>
      </w:r>
      <w:r>
        <w:rPr>
          <w:rFonts w:hint="eastAsia" w:ascii="宋体" w:hAnsi="宋体"/>
          <w:bCs/>
          <w:color w:val="000000"/>
          <w:sz w:val="24"/>
          <w:szCs w:val="24"/>
          <w:highlight w:val="none"/>
          <w:lang w:eastAsia="zh-CN"/>
        </w:rPr>
        <w:t xml:space="preserve">约</w:t>
      </w:r>
      <w:r>
        <w:rPr>
          <w:rFonts w:hint="eastAsia" w:ascii="宋体" w:hAnsi="宋体"/>
          <w:bCs/>
          <w:color w:val="000000"/>
          <w:sz w:val="24"/>
          <w:szCs w:val="24"/>
          <w:highlight w:val="none"/>
        </w:rPr>
        <w:t xml:space="preserve">定</w:t>
      </w:r>
      <w:r>
        <w:rPr>
          <w:rFonts w:hint="eastAsia" w:ascii="宋体" w:hAnsi="宋体"/>
          <w:bCs/>
          <w:color w:val="000000"/>
          <w:sz w:val="24"/>
          <w:szCs w:val="24"/>
          <w:highlight w:val="none"/>
          <w:lang w:eastAsia="zh-CN"/>
        </w:rPr>
        <w:t xml:space="preserve">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包装应适应远距离运输、防潮、防震、防锈和防野蛮装卸等要求，确保货物安全无损地运抵</w:t>
      </w:r>
      <w:r>
        <w:rPr>
          <w:rFonts w:hint="eastAsia" w:ascii="宋体" w:hAnsi="宋体"/>
          <w:b/>
          <w:color w:val="000000"/>
          <w:sz w:val="24"/>
          <w:szCs w:val="24"/>
          <w:highlight w:val="none"/>
        </w:rPr>
        <w:t xml:space="preserve">【政府采购合同专用条款】</w:t>
      </w:r>
      <w:r>
        <w:rPr>
          <w:rFonts w:hint="eastAsia" w:ascii="宋体" w:hAnsi="宋体"/>
          <w:b w:val="0"/>
          <w:bCs/>
          <w:color w:val="000000"/>
          <w:sz w:val="24"/>
          <w:szCs w:val="24"/>
          <w:highlight w:val="none"/>
          <w:lang w:eastAsia="zh-CN"/>
        </w:rPr>
        <w:t xml:space="preserve">约定的</w:t>
      </w:r>
      <w:r>
        <w:rPr>
          <w:rFonts w:hint="eastAsia" w:ascii="宋体" w:hAnsi="宋体"/>
          <w:color w:val="000000"/>
          <w:sz w:val="24"/>
          <w:szCs w:val="24"/>
          <w:highlight w:val="none"/>
        </w:rPr>
        <w:t xml:space="preserve">指定现场。</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.2 除</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另有</w:t>
      </w:r>
      <w:r>
        <w:rPr>
          <w:rFonts w:hint="eastAsia" w:ascii="宋体" w:hAnsi="宋体"/>
          <w:bCs/>
          <w:color w:val="000000"/>
          <w:sz w:val="24"/>
          <w:szCs w:val="24"/>
          <w:highlight w:val="none"/>
          <w:lang w:eastAsia="zh-CN"/>
        </w:rPr>
        <w:t xml:space="preserve">约</w:t>
      </w:r>
      <w:r>
        <w:rPr>
          <w:rFonts w:hint="eastAsia" w:ascii="宋体" w:hAnsi="宋体"/>
          <w:bCs/>
          <w:color w:val="000000"/>
          <w:sz w:val="24"/>
          <w:szCs w:val="24"/>
          <w:highlight w:val="none"/>
        </w:rPr>
        <w:t xml:space="preserve">定</w:t>
      </w:r>
      <w:r>
        <w:rPr>
          <w:rFonts w:hint="eastAsia" w:ascii="宋体" w:hAnsi="宋体"/>
          <w:bCs/>
          <w:color w:val="000000"/>
          <w:sz w:val="24"/>
          <w:szCs w:val="24"/>
          <w:highlight w:val="none"/>
          <w:lang w:eastAsia="zh-CN"/>
        </w:rPr>
        <w:t xml:space="preserve">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乙方负责办理将货物运抵本合同规定的交货地点</w:t>
      </w:r>
      <w:r>
        <w:rPr>
          <w:rFonts w:hint="eastAsia" w:ascii="宋体" w:hAnsi="宋体"/>
          <w:color w:val="000000"/>
          <w:sz w:val="24"/>
          <w:szCs w:val="24"/>
          <w:highlight w:val="none"/>
          <w:lang w:eastAsia="zh-CN"/>
        </w:rPr>
        <w:t xml:space="preserve">，并装卸、交付至甲方</w:t>
      </w:r>
      <w:r>
        <w:rPr>
          <w:rFonts w:hint="eastAsia" w:ascii="宋体" w:hAnsi="宋体"/>
          <w:color w:val="000000"/>
          <w:sz w:val="24"/>
          <w:szCs w:val="24"/>
          <w:highlight w:val="none"/>
        </w:rPr>
        <w:t xml:space="preserve">的一切运输事项，相关费用应</w:t>
      </w:r>
      <w:r>
        <w:rPr>
          <w:rFonts w:hint="eastAsia" w:ascii="宋体" w:hAnsi="宋体"/>
          <w:color w:val="000000"/>
          <w:sz w:val="24"/>
          <w:szCs w:val="24"/>
          <w:highlight w:val="none"/>
          <w:lang w:eastAsia="zh-CN"/>
        </w:rPr>
        <w:t xml:space="preserve">包含</w:t>
      </w:r>
      <w:r>
        <w:rPr>
          <w:rFonts w:hint="eastAsia" w:ascii="宋体" w:hAnsi="宋体"/>
          <w:color w:val="000000"/>
          <w:sz w:val="24"/>
          <w:szCs w:val="24"/>
          <w:highlight w:val="none"/>
        </w:rPr>
        <w:t xml:space="preserve">在合同</w:t>
      </w:r>
      <w:r>
        <w:rPr>
          <w:rFonts w:hint="eastAsia" w:ascii="宋体" w:hAnsi="宋体"/>
          <w:color w:val="000000"/>
          <w:sz w:val="24"/>
          <w:szCs w:val="24"/>
          <w:highlight w:val="none"/>
          <w:lang w:eastAsia="zh-CN"/>
        </w:rPr>
        <w:t xml:space="preserve">价款</w:t>
      </w:r>
      <w:r>
        <w:rPr>
          <w:rFonts w:hint="eastAsia" w:ascii="宋体" w:hAnsi="宋体"/>
          <w:color w:val="000000"/>
          <w:sz w:val="24"/>
          <w:szCs w:val="24"/>
          <w:highlight w:val="none"/>
        </w:rPr>
        <w:t xml:space="preserve">中。</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.3 货物保险要求按</w:t>
      </w:r>
      <w:r>
        <w:rPr>
          <w:rFonts w:hint="eastAsia" w:ascii="宋体" w:hAnsi="宋体"/>
          <w:b/>
          <w:color w:val="000000"/>
          <w:sz w:val="24"/>
          <w:szCs w:val="24"/>
          <w:highlight w:val="none"/>
        </w:rPr>
        <w:t xml:space="preserve">【政府采购合同专用条款】</w:t>
      </w:r>
      <w:r>
        <w:rPr>
          <w:rFonts w:hint="eastAsia" w:ascii="宋体" w:hAnsi="宋体"/>
          <w:bCs/>
          <w:color w:val="000000"/>
          <w:sz w:val="24"/>
          <w:szCs w:val="24"/>
          <w:highlight w:val="none"/>
        </w:rPr>
        <w:t xml:space="preserve">规定执行</w:t>
      </w:r>
      <w:r>
        <w:rPr>
          <w:rFonts w:hint="eastAsia" w:ascii="宋体" w:hAnsi="宋体"/>
          <w:color w:val="000000"/>
          <w:sz w:val="24"/>
          <w:szCs w:val="24"/>
          <w:highlight w:val="none"/>
        </w:rPr>
        <w:t xml:space="preserve">。</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rPr>
        <w:t xml:space="preserve">.4 </w:t>
      </w:r>
      <w:r>
        <w:rPr>
          <w:rFonts w:hint="eastAsia" w:ascii="宋体" w:hAnsi="宋体"/>
          <w:color w:val="000000"/>
          <w:sz w:val="24"/>
          <w:szCs w:val="24"/>
          <w:highlight w:val="none"/>
          <w:lang w:val="en-US" w:eastAsia="zh-CN"/>
        </w:rPr>
        <w:t xml:space="preserve">除采购活动</w:t>
      </w:r>
      <w:r>
        <w:rPr>
          <w:rFonts w:hint="eastAsia" w:ascii="宋体" w:hAnsi="宋体"/>
          <w:color w:val="000000"/>
          <w:sz w:val="24"/>
          <w:szCs w:val="24"/>
          <w:highlight w:val="none"/>
        </w:rPr>
        <w:t xml:space="preserve">对商品包装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快递包装</w:t>
      </w:r>
      <w:r>
        <w:rPr>
          <w:rFonts w:hint="eastAsia" w:ascii="宋体" w:hAnsi="宋体"/>
          <w:color w:val="000000"/>
          <w:sz w:val="24"/>
          <w:szCs w:val="24"/>
          <w:highlight w:val="none"/>
          <w:lang w:val="en-US" w:eastAsia="zh-CN"/>
        </w:rPr>
        <w:t xml:space="preserve">达成具体约定外</w:t>
      </w:r>
      <w:r>
        <w:rPr>
          <w:rFonts w:hint="eastAsia" w:ascii="宋体" w:hAnsi="宋体"/>
          <w:color w:val="000000"/>
          <w:sz w:val="24"/>
          <w:szCs w:val="24"/>
          <w:highlight w:val="none"/>
        </w:rPr>
        <w:t xml:space="preserve">，乙方提供产品及相关快递服务</w:t>
      </w:r>
      <w:r>
        <w:rPr>
          <w:rFonts w:hint="eastAsia" w:ascii="宋体" w:hAnsi="宋体"/>
          <w:color w:val="000000"/>
          <w:sz w:val="24"/>
          <w:szCs w:val="24"/>
          <w:highlight w:val="none"/>
          <w:lang w:val="en-US" w:eastAsia="zh-CN"/>
        </w:rPr>
        <w:t xml:space="preserve">涉及到</w:t>
      </w:r>
      <w:r>
        <w:rPr>
          <w:rFonts w:hint="eastAsia" w:ascii="宋体" w:hAnsi="宋体"/>
          <w:color w:val="000000"/>
          <w:sz w:val="24"/>
          <w:szCs w:val="24"/>
          <w:highlight w:val="none"/>
        </w:rPr>
        <w:t xml:space="preserve">具体包装要求</w:t>
      </w:r>
      <w:r>
        <w:rPr>
          <w:rFonts w:hint="eastAsia" w:ascii="宋体" w:hAnsi="宋体"/>
          <w:color w:val="000000"/>
          <w:sz w:val="24"/>
          <w:szCs w:val="24"/>
          <w:highlight w:val="none"/>
          <w:lang w:val="en-US" w:eastAsia="zh-CN"/>
        </w:rPr>
        <w:t xml:space="preserve">的，</w:t>
      </w:r>
      <w:r>
        <w:rPr>
          <w:rFonts w:hint="eastAsia" w:ascii="宋体" w:hAnsi="宋体"/>
          <w:color w:val="000000"/>
          <w:sz w:val="24"/>
          <w:szCs w:val="24"/>
          <w:highlight w:val="none"/>
        </w:rPr>
        <w:t xml:space="preserve">应</w:t>
      </w:r>
      <w:r>
        <w:rPr>
          <w:rFonts w:hint="eastAsia" w:ascii="宋体" w:hAnsi="宋体"/>
          <w:color w:val="000000"/>
          <w:sz w:val="24"/>
          <w:szCs w:val="24"/>
          <w:highlight w:val="none"/>
          <w:lang w:val="en-US" w:eastAsia="zh-CN"/>
        </w:rPr>
        <w:t xml:space="preserve">不低于</w:t>
      </w:r>
      <w:r>
        <w:rPr>
          <w:rFonts w:hint="eastAsia" w:ascii="宋体" w:hAnsi="宋体"/>
          <w:color w:val="000000"/>
          <w:sz w:val="24"/>
          <w:szCs w:val="24"/>
          <w:highlight w:val="none"/>
        </w:rPr>
        <w:t xml:space="preserve">《商品包装政府采购需求标准（试行）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快递包装政府采购需求标准（试行）》</w:t>
      </w:r>
      <w:r>
        <w:rPr>
          <w:rFonts w:hint="eastAsia" w:ascii="宋体" w:hAnsi="宋体"/>
          <w:color w:val="000000"/>
          <w:sz w:val="24"/>
          <w:szCs w:val="24"/>
          <w:highlight w:val="none"/>
          <w:lang w:val="en-US" w:eastAsia="zh-CN"/>
        </w:rPr>
        <w:t xml:space="preserve">标准</w:t>
      </w:r>
      <w:r>
        <w:rPr>
          <w:rFonts w:hint="eastAsia" w:ascii="宋体" w:hAnsi="宋体"/>
          <w:color w:val="000000"/>
          <w:sz w:val="24"/>
          <w:szCs w:val="24"/>
          <w:highlight w:val="none"/>
        </w:rPr>
        <w:t xml:space="preserve">，并作为履约验收的内容，必要时甲方可以要求乙方在履约验收环节出具检测报告。</w:t>
      </w:r>
      <w:r/>
    </w:p>
    <w:p>
      <w:pPr>
        <w:ind w:firstLine="480"/>
        <w:jc w:val="left"/>
        <w:spacing w:before="0" w:line="40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7.5 </w:t>
      </w:r>
      <w:r>
        <w:rPr>
          <w:rFonts w:hint="eastAsia" w:ascii="宋体" w:hAnsi="宋体" w:eastAsia="宋体" w:cs="宋体"/>
          <w:color w:val="000000"/>
          <w:sz w:val="24"/>
          <w:szCs w:val="24"/>
        </w:rPr>
        <w:t xml:space="preserve">乙方在运输到达之前</w:t>
      </w:r>
      <w:r>
        <w:rPr>
          <w:rFonts w:hint="eastAsia" w:ascii="宋体" w:hAnsi="宋体" w:cs="宋体"/>
          <w:color w:val="000000"/>
          <w:sz w:val="24"/>
          <w:szCs w:val="24"/>
          <w:lang w:eastAsia="zh-CN"/>
        </w:rPr>
        <w:t xml:space="preserve">应</w:t>
      </w:r>
      <w:r>
        <w:rPr>
          <w:rFonts w:hint="eastAsia" w:ascii="宋体" w:hAnsi="宋体" w:eastAsia="宋体" w:cs="宋体"/>
          <w:color w:val="000000"/>
          <w:sz w:val="24"/>
          <w:szCs w:val="24"/>
        </w:rPr>
        <w:t xml:space="preserve">提前通知</w:t>
      </w:r>
      <w:r>
        <w:rPr>
          <w:rFonts w:hint="eastAsia" w:ascii="宋体" w:hAnsi="宋体" w:cs="宋体"/>
          <w:color w:val="000000"/>
          <w:sz w:val="24"/>
          <w:szCs w:val="24"/>
          <w:lang w:eastAsia="zh-CN"/>
        </w:rPr>
        <w:t xml:space="preserve">甲方</w:t>
      </w:r>
      <w:r>
        <w:rPr>
          <w:rFonts w:hint="eastAsia" w:ascii="宋体" w:hAnsi="宋体" w:eastAsia="宋体" w:cs="宋体"/>
          <w:color w:val="000000"/>
          <w:sz w:val="24"/>
          <w:szCs w:val="24"/>
        </w:rPr>
        <w:t xml:space="preserve">，并提示货物运输装卸的注意事项</w:t>
      </w:r>
      <w:r>
        <w:rPr>
          <w:rFonts w:hint="eastAsia" w:ascii="宋体" w:hAnsi="宋体" w:cs="宋体"/>
          <w:color w:val="000000"/>
          <w:sz w:val="24"/>
          <w:szCs w:val="24"/>
          <w:lang w:eastAsia="zh-CN"/>
        </w:rPr>
        <w:t xml:space="preserve">，甲方配合乙方做好货物的接收工作。</w:t>
      </w:r>
      <w:r/>
    </w:p>
    <w:p>
      <w:pPr>
        <w:pStyle w:val="1392"/>
        <w:rPr>
          <w:rFonts w:hint="default" w:eastAsia="华文楷体"/>
          <w:sz w:val="24"/>
          <w:szCs w:val="24"/>
          <w:lang w:val="en-US" w:eastAsia="zh-CN"/>
        </w:rPr>
      </w:pPr>
      <w:r>
        <w:rPr>
          <w:rFonts w:hint="eastAsia" w:ascii="宋体" w:hAnsi="宋体" w:eastAsia="宋体" w:cs="Times New Roman"/>
          <w:color w:val="000000"/>
          <w:sz w:val="24"/>
          <w:szCs w:val="24"/>
          <w:highlight w:val="none"/>
          <w:lang w:val="en-US" w:eastAsia="zh-CN"/>
        </w:rPr>
        <w:t xml:space="preserve">7.6 </w:t>
      </w:r>
      <w:r>
        <w:rPr>
          <w:rFonts w:hint="eastAsia" w:ascii="宋体" w:hAnsi="宋体" w:eastAsia="宋体" w:cs="Times New Roman"/>
          <w:color w:val="000000"/>
          <w:sz w:val="24"/>
          <w:szCs w:val="24"/>
          <w:highlight w:val="none"/>
        </w:rPr>
        <w:t xml:space="preserve">如因包装</w:t>
      </w:r>
      <w:r>
        <w:rPr>
          <w:rFonts w:hint="eastAsia" w:ascii="宋体" w:hAnsi="宋体" w:eastAsia="宋体" w:cs="Times New Roman"/>
          <w:color w:val="000000"/>
          <w:sz w:val="24"/>
          <w:szCs w:val="24"/>
          <w:highlight w:val="none"/>
          <w:lang w:eastAsia="zh-CN"/>
        </w:rPr>
        <w:t xml:space="preserve">、运输</w:t>
      </w:r>
      <w:r>
        <w:rPr>
          <w:rFonts w:hint="eastAsia" w:ascii="宋体" w:hAnsi="宋体" w:eastAsia="宋体" w:cs="Times New Roman"/>
          <w:color w:val="000000"/>
          <w:sz w:val="24"/>
          <w:szCs w:val="24"/>
          <w:highlight w:val="none"/>
        </w:rPr>
        <w:t xml:space="preserve">问题导致货物</w:t>
      </w:r>
      <w:r>
        <w:rPr>
          <w:rFonts w:hint="eastAsia" w:ascii="宋体" w:hAnsi="宋体" w:eastAsia="宋体" w:cs="Times New Roman"/>
          <w:color w:val="000000"/>
          <w:sz w:val="24"/>
          <w:szCs w:val="24"/>
          <w:highlight w:val="none"/>
          <w:lang w:eastAsia="zh-CN"/>
        </w:rPr>
        <w:t xml:space="preserve">损毁、丢失</w:t>
      </w:r>
      <w:r>
        <w:rPr>
          <w:rFonts w:hint="eastAsia" w:ascii="宋体" w:hAnsi="宋体" w:eastAsia="宋体" w:cs="Times New Roman"/>
          <w:color w:val="000000"/>
          <w:sz w:val="24"/>
          <w:szCs w:val="24"/>
          <w:highlight w:val="none"/>
        </w:rPr>
        <w:t xml:space="preserve">或者品质下降，</w:t>
      </w:r>
      <w:r>
        <w:rPr>
          <w:rFonts w:hint="eastAsia" w:ascii="宋体" w:hAnsi="宋体" w:eastAsia="宋体" w:cs="Times New Roman"/>
          <w:color w:val="000000"/>
          <w:sz w:val="24"/>
          <w:szCs w:val="24"/>
          <w:highlight w:val="none"/>
          <w:lang w:eastAsia="zh-CN"/>
        </w:rPr>
        <w:t xml:space="preserve">甲方</w:t>
      </w:r>
      <w:r>
        <w:rPr>
          <w:rFonts w:hint="eastAsia" w:ascii="宋体" w:hAnsi="宋体" w:eastAsia="宋体" w:cs="Times New Roman"/>
          <w:color w:val="000000"/>
          <w:sz w:val="24"/>
          <w:szCs w:val="24"/>
          <w:highlight w:val="none"/>
        </w:rPr>
        <w:t xml:space="preserve">有权要求降价、换货、拒收部分或整批货物，由此</w:t>
      </w:r>
      <w:r>
        <w:rPr>
          <w:rFonts w:hint="eastAsia" w:ascii="宋体" w:hAnsi="宋体" w:eastAsia="宋体" w:cs="Times New Roman"/>
          <w:color w:val="000000"/>
          <w:sz w:val="24"/>
          <w:szCs w:val="24"/>
          <w:highlight w:val="none"/>
          <w:lang w:eastAsia="zh-CN"/>
        </w:rPr>
        <w:t xml:space="preserve">产生</w:t>
      </w:r>
      <w:r>
        <w:rPr>
          <w:rFonts w:hint="eastAsia" w:ascii="宋体" w:hAnsi="宋体" w:eastAsia="宋体" w:cs="Times New Roman"/>
          <w:color w:val="000000"/>
          <w:sz w:val="24"/>
          <w:szCs w:val="24"/>
          <w:highlight w:val="none"/>
        </w:rPr>
        <w:t xml:space="preserve">的费用和损失，均由</w:t>
      </w:r>
      <w:r>
        <w:rPr>
          <w:rFonts w:hint="eastAsia" w:ascii="宋体" w:hAnsi="宋体" w:eastAsia="宋体" w:cs="Times New Roman"/>
          <w:color w:val="000000"/>
          <w:sz w:val="24"/>
          <w:szCs w:val="24"/>
          <w:highlight w:val="none"/>
          <w:lang w:eastAsia="zh-CN"/>
        </w:rPr>
        <w:t xml:space="preserve">乙方</w:t>
      </w:r>
      <w:r>
        <w:rPr>
          <w:rFonts w:hint="eastAsia" w:ascii="宋体" w:hAnsi="宋体" w:eastAsia="宋体" w:cs="Times New Roman"/>
          <w:color w:val="000000"/>
          <w:sz w:val="24"/>
          <w:szCs w:val="24"/>
          <w:highlight w:val="none"/>
        </w:rPr>
        <w:t xml:space="preserve">承担。</w:t>
      </w:r>
      <w:r/>
    </w:p>
    <w:p>
      <w:pPr>
        <w:jc w:val="left"/>
        <w:spacing w:before="0" w:line="400" w:lineRule="exact"/>
        <w:rPr>
          <w:rFonts w:ascii="宋体" w:hAnsi="宋体"/>
          <w:b/>
          <w:color w:val="auto"/>
          <w:sz w:val="24"/>
          <w:szCs w:val="24"/>
          <w:highlight w:val="none"/>
        </w:rPr>
      </w:pPr>
      <w:r>
        <w:rPr>
          <w:rFonts w:hint="eastAsia" w:ascii="宋体" w:hAnsi="宋体"/>
          <w:b/>
          <w:color w:val="000000"/>
          <w:sz w:val="24"/>
          <w:szCs w:val="24"/>
          <w:highlight w:val="none"/>
          <w:lang w:eastAsia="zh-CN"/>
        </w:rPr>
        <w:t xml:space="preserve">8</w:t>
      </w:r>
      <w:r>
        <w:rPr>
          <w:rFonts w:hint="eastAsia" w:ascii="宋体" w:hAnsi="宋体"/>
          <w:b/>
          <w:color w:val="000000"/>
          <w:sz w:val="24"/>
          <w:szCs w:val="24"/>
          <w:highlight w:val="none"/>
          <w:lang w:val="en-US" w:eastAsia="zh-CN"/>
        </w:rPr>
        <w:t xml:space="preserve">. </w:t>
      </w:r>
      <w:r>
        <w:rPr>
          <w:rFonts w:hint="eastAsia" w:ascii="宋体" w:hAnsi="宋体"/>
          <w:b/>
          <w:color w:val="auto"/>
          <w:sz w:val="24"/>
          <w:szCs w:val="24"/>
          <w:highlight w:val="none"/>
        </w:rPr>
        <w:t xml:space="preserve">质量标准和保证</w:t>
      </w:r>
      <w:r/>
    </w:p>
    <w:p>
      <w:pPr>
        <w:pStyle w:val="967"/>
        <w:ind w:firstLine="480"/>
        <w:jc w:val="left"/>
        <w:spacing w:before="0" w:line="400" w:lineRule="exact"/>
        <w:rPr>
          <w:rFonts w:hAnsi="宋体"/>
          <w:b/>
          <w:color w:val="auto"/>
          <w:sz w:val="24"/>
          <w:szCs w:val="24"/>
          <w:highlight w:val="none"/>
        </w:rPr>
      </w:pPr>
      <w:r>
        <w:rPr>
          <w:rFonts w:hint="eastAsia" w:hAnsi="宋体"/>
          <w:color w:val="auto"/>
          <w:sz w:val="24"/>
          <w:szCs w:val="24"/>
          <w:highlight w:val="none"/>
          <w:lang w:eastAsia="zh-CN"/>
        </w:rPr>
        <w:t xml:space="preserve">8</w:t>
      </w:r>
      <w:r>
        <w:rPr>
          <w:rFonts w:hint="eastAsia" w:hAnsi="宋体"/>
          <w:color w:val="auto"/>
          <w:sz w:val="24"/>
          <w:szCs w:val="24"/>
          <w:highlight w:val="none"/>
        </w:rPr>
        <w:t xml:space="preserve">.1 质量标准</w:t>
      </w:r>
      <w:r/>
    </w:p>
    <w:p>
      <w:pPr>
        <w:ind w:firstLine="480"/>
        <w:jc w:val="left"/>
        <w:spacing w:before="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（1）本合同下</w:t>
      </w:r>
      <w:r>
        <w:rPr>
          <w:rFonts w:hint="eastAsia" w:ascii="宋体" w:hAnsi="宋体"/>
          <w:color w:val="auto"/>
          <w:sz w:val="24"/>
          <w:szCs w:val="24"/>
          <w:highlight w:val="none"/>
          <w:lang w:eastAsia="zh-CN"/>
        </w:rPr>
        <w:t xml:space="preserve">提供</w:t>
      </w:r>
      <w:r>
        <w:rPr>
          <w:rFonts w:hint="eastAsia" w:ascii="宋体" w:hAnsi="宋体"/>
          <w:color w:val="auto"/>
          <w:sz w:val="24"/>
          <w:szCs w:val="24"/>
          <w:highlight w:val="none"/>
        </w:rPr>
        <w:t xml:space="preserve">的货物应符合</w:t>
      </w:r>
      <w:r>
        <w:rPr>
          <w:rFonts w:hint="eastAsia" w:ascii="宋体" w:hAnsi="宋体"/>
          <w:color w:val="auto"/>
          <w:sz w:val="24"/>
          <w:szCs w:val="24"/>
          <w:highlight w:val="none"/>
          <w:lang w:eastAsia="zh-CN"/>
        </w:rPr>
        <w:t xml:space="preserve">合同</w:t>
      </w:r>
      <w:r>
        <w:rPr>
          <w:rFonts w:hint="eastAsia" w:ascii="宋体" w:hAnsi="宋体" w:cs="宋体"/>
          <w:color w:val="000000"/>
          <w:sz w:val="24"/>
          <w:szCs w:val="24"/>
          <w:lang w:eastAsia="zh-CN"/>
        </w:rPr>
        <w:t xml:space="preserve">约</w:t>
      </w:r>
      <w:r>
        <w:rPr>
          <w:rFonts w:hint="eastAsia" w:ascii="宋体" w:hAnsi="宋体" w:eastAsia="宋体" w:cs="宋体"/>
          <w:color w:val="000000"/>
          <w:sz w:val="24"/>
          <w:szCs w:val="24"/>
        </w:rPr>
        <w:t xml:space="preserve">定的</w:t>
      </w:r>
      <w:r>
        <w:rPr>
          <w:rFonts w:hint="eastAsia" w:ascii="宋体" w:hAnsi="宋体" w:eastAsia="宋体" w:cs="宋体"/>
          <w:sz w:val="24"/>
          <w:szCs w:val="24"/>
        </w:rPr>
        <w:t xml:space="preserve">品牌、规格型号、技术性能、配置、质量、数量等要求。</w:t>
      </w:r>
      <w:r>
        <w:rPr>
          <w:rFonts w:hint="eastAsia" w:ascii="宋体" w:hAnsi="宋体"/>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 w:val="24"/>
          <w:szCs w:val="24"/>
          <w:highlight w:val="none"/>
          <w:lang w:eastAsia="zh-CN"/>
        </w:rPr>
        <w:t xml:space="preserve">。</w:t>
      </w:r>
      <w:r/>
    </w:p>
    <w:p>
      <w:pPr>
        <w:pStyle w:val="967"/>
        <w:ind w:firstLine="480"/>
        <w:jc w:val="left"/>
        <w:spacing w:before="0" w:line="400" w:lineRule="exact"/>
        <w:rPr>
          <w:rFonts w:hAnsi="宋体"/>
          <w:color w:val="auto"/>
          <w:sz w:val="24"/>
          <w:szCs w:val="24"/>
          <w:highlight w:val="none"/>
        </w:rPr>
      </w:pPr>
      <w:r>
        <w:rPr>
          <w:rFonts w:hint="eastAsia" w:hAnsi="宋体"/>
          <w:color w:val="auto"/>
          <w:sz w:val="24"/>
          <w:szCs w:val="24"/>
          <w:highlight w:val="none"/>
        </w:rPr>
        <w:t xml:space="preserve">（2）采用中华人民共和国法定计量单位。</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（3）乙方所</w:t>
      </w:r>
      <w:r>
        <w:rPr>
          <w:rFonts w:hint="eastAsia" w:ascii="宋体" w:hAnsi="宋体"/>
          <w:color w:val="auto"/>
          <w:sz w:val="24"/>
          <w:szCs w:val="24"/>
          <w:highlight w:val="none"/>
          <w:lang w:eastAsia="zh-CN"/>
        </w:rPr>
        <w:t xml:space="preserve">提供</w:t>
      </w:r>
      <w:r>
        <w:rPr>
          <w:rFonts w:hint="eastAsia" w:ascii="宋体" w:hAnsi="宋体"/>
          <w:color w:val="auto"/>
          <w:sz w:val="24"/>
          <w:szCs w:val="24"/>
          <w:highlight w:val="none"/>
        </w:rPr>
        <w:t xml:space="preserve">的货物应符合国家有关安全、环保、卫生</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规定。</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（4）乙方应向甲方提交所</w:t>
      </w:r>
      <w:r>
        <w:rPr>
          <w:rFonts w:hint="eastAsia" w:ascii="宋体" w:hAnsi="宋体"/>
          <w:color w:val="auto"/>
          <w:sz w:val="24"/>
          <w:szCs w:val="24"/>
          <w:highlight w:val="none"/>
          <w:lang w:eastAsia="zh-CN"/>
        </w:rPr>
        <w:t xml:space="preserve">提供</w:t>
      </w:r>
      <w:r>
        <w:rPr>
          <w:rFonts w:hint="eastAsia" w:ascii="宋体" w:hAnsi="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color w:val="auto"/>
          <w:sz w:val="24"/>
          <w:szCs w:val="24"/>
          <w:highlight w:val="none"/>
          <w:lang w:eastAsia="zh-CN"/>
        </w:rPr>
        <w:t xml:space="preserve">等</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上述</w:t>
      </w:r>
      <w:r>
        <w:rPr>
          <w:rFonts w:hint="eastAsia" w:ascii="宋体" w:hAnsi="宋体"/>
          <w:color w:val="auto"/>
          <w:sz w:val="24"/>
          <w:szCs w:val="24"/>
          <w:highlight w:val="none"/>
        </w:rPr>
        <w:t xml:space="preserve">文件应包装好随货物一同发运。</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8</w:t>
      </w:r>
      <w:r>
        <w:rPr>
          <w:rFonts w:hint="eastAsia" w:ascii="宋体" w:hAnsi="宋体"/>
          <w:color w:val="auto"/>
          <w:sz w:val="24"/>
          <w:szCs w:val="24"/>
          <w:highlight w:val="none"/>
        </w:rPr>
        <w:t xml:space="preserve">.2 保证</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（1）乙方应保证</w:t>
      </w:r>
      <w:r>
        <w:rPr>
          <w:rFonts w:hint="eastAsia" w:ascii="宋体" w:hAnsi="宋体"/>
          <w:color w:val="auto"/>
          <w:sz w:val="24"/>
          <w:szCs w:val="24"/>
          <w:highlight w:val="none"/>
          <w:lang w:eastAsia="zh-CN"/>
        </w:rPr>
        <w:t xml:space="preserve">提供的货物</w:t>
      </w:r>
      <w:r>
        <w:rPr>
          <w:rFonts w:hint="eastAsia" w:ascii="宋体" w:hAnsi="宋体"/>
          <w:color w:val="auto"/>
          <w:sz w:val="24"/>
          <w:szCs w:val="24"/>
          <w:highlight w:val="none"/>
        </w:rPr>
        <w:t xml:space="preserve">完全符合合同规定的质量、规格和性能要求。乙方应保证货物在正确安装、正常使用和保养条件下，</w:t>
      </w:r>
      <w:r>
        <w:rPr>
          <w:rFonts w:hint="eastAsia" w:ascii="宋体" w:hAnsi="宋体" w:eastAsia="宋体" w:cs="宋体"/>
          <w:sz w:val="24"/>
          <w:szCs w:val="24"/>
        </w:rPr>
        <w:t xml:space="preserve">在其使用寿命期内具</w:t>
      </w:r>
      <w:r>
        <w:rPr>
          <w:rFonts w:hint="eastAsia" w:ascii="宋体" w:hAnsi="宋体" w:cs="宋体"/>
          <w:sz w:val="24"/>
          <w:szCs w:val="24"/>
          <w:lang w:eastAsia="zh-CN"/>
        </w:rPr>
        <w:t xml:space="preserve">备合同约定</w:t>
      </w:r>
      <w:r>
        <w:rPr>
          <w:rFonts w:hint="eastAsia" w:ascii="宋体" w:hAnsi="宋体" w:eastAsia="宋体" w:cs="宋体"/>
          <w:sz w:val="24"/>
          <w:szCs w:val="24"/>
        </w:rPr>
        <w:t xml:space="preserve">的性能</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存在</w:t>
      </w:r>
      <w:r>
        <w:rPr>
          <w:rFonts w:hint="eastAsia" w:ascii="宋体" w:hAnsi="宋体"/>
          <w:color w:val="auto"/>
          <w:sz w:val="24"/>
          <w:szCs w:val="24"/>
          <w:highlight w:val="none"/>
        </w:rPr>
        <w:t xml:space="preserve">质量保证期的，货物最终交付验收</w:t>
      </w:r>
      <w:r>
        <w:rPr>
          <w:rFonts w:hint="eastAsia" w:ascii="宋体" w:hAnsi="宋体"/>
          <w:color w:val="auto"/>
          <w:sz w:val="24"/>
          <w:szCs w:val="24"/>
          <w:highlight w:val="none"/>
          <w:lang w:eastAsia="zh-CN"/>
        </w:rPr>
        <w:t xml:space="preserve">合格</w:t>
      </w:r>
      <w:r>
        <w:rPr>
          <w:rFonts w:hint="eastAsia" w:ascii="宋体" w:hAnsi="宋体"/>
          <w:color w:val="auto"/>
          <w:sz w:val="24"/>
          <w:szCs w:val="24"/>
          <w:highlight w:val="none"/>
        </w:rPr>
        <w:t xml:space="preserve">后</w:t>
      </w:r>
      <w:r>
        <w:rPr>
          <w:rFonts w:hint="eastAsia" w:ascii="宋体" w:hAnsi="宋体"/>
          <w:color w:val="auto"/>
          <w:sz w:val="24"/>
          <w:szCs w:val="24"/>
          <w:highlight w:val="none"/>
          <w:lang w:eastAsia="zh-CN"/>
        </w:rPr>
        <w:t xml:space="preserve">在</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规定或乙方</w:t>
      </w:r>
      <w:r>
        <w:rPr>
          <w:rFonts w:hint="eastAsia" w:ascii="宋体" w:hAnsi="宋体"/>
          <w:color w:val="auto"/>
          <w:sz w:val="24"/>
          <w:szCs w:val="24"/>
          <w:highlight w:val="none"/>
          <w:lang w:eastAsia="zh-CN"/>
        </w:rPr>
        <w:t xml:space="preserve">书面</w:t>
      </w:r>
      <w:r>
        <w:rPr>
          <w:rFonts w:hint="eastAsia" w:ascii="宋体" w:hAnsi="宋体"/>
          <w:color w:val="auto"/>
          <w:sz w:val="24"/>
          <w:szCs w:val="24"/>
          <w:highlight w:val="none"/>
        </w:rPr>
        <w:t xml:space="preserve">承诺（两者以较长的为准）的质量保证期内，本保证保持有效。</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（2）在质量保证期内所发现的缺陷，甲方应尽快以书面形式通知乙方。</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（3）乙方收到通知后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应在</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规定的响应时间内以合理的速度免费维修或更换有缺陷的货物或部件。</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highlight w:val="none"/>
          <w:lang w:val="en-US" w:eastAsia="zh-CN"/>
        </w:rPr>
        <w:t xml:space="preserve">5</w:t>
      </w:r>
      <w:r>
        <w:rPr>
          <w:rFonts w:hint="eastAsia" w:ascii="宋体" w:hAnsi="宋体"/>
          <w:color w:val="auto"/>
          <w:sz w:val="24"/>
          <w:szCs w:val="24"/>
          <w:highlight w:val="none"/>
        </w:rPr>
        <w:t xml:space="preserve">.1条规定以书面形式</w:t>
      </w:r>
      <w:r>
        <w:rPr>
          <w:rFonts w:hint="eastAsia" w:ascii="宋体" w:hAnsi="宋体"/>
          <w:color w:val="000000"/>
          <w:sz w:val="24"/>
          <w:szCs w:val="24"/>
          <w:highlight w:val="none"/>
          <w:lang w:eastAsia="zh-CN"/>
        </w:rPr>
        <w:t xml:space="preserve">追究</w:t>
      </w:r>
      <w:r>
        <w:rPr>
          <w:rFonts w:hint="eastAsia" w:ascii="宋体" w:hAnsi="宋体"/>
          <w:color w:val="auto"/>
          <w:sz w:val="24"/>
          <w:szCs w:val="24"/>
          <w:highlight w:val="none"/>
        </w:rPr>
        <w:t xml:space="preserve">乙方</w:t>
      </w:r>
      <w:r>
        <w:rPr>
          <w:rFonts w:hint="eastAsia" w:ascii="宋体" w:hAnsi="宋体"/>
          <w:color w:val="000000"/>
          <w:sz w:val="24"/>
          <w:szCs w:val="24"/>
          <w:highlight w:val="none"/>
          <w:lang w:eastAsia="zh-CN"/>
        </w:rPr>
        <w:t xml:space="preserve">的违约责任</w:t>
      </w:r>
      <w:r>
        <w:rPr>
          <w:rFonts w:hint="eastAsia" w:ascii="宋体" w:hAnsi="宋体"/>
          <w:color w:val="auto"/>
          <w:sz w:val="24"/>
          <w:szCs w:val="24"/>
          <w:highlight w:val="none"/>
        </w:rPr>
        <w:t xml:space="preserve">。</w:t>
      </w:r>
      <w:r/>
    </w:p>
    <w:p>
      <w:pPr>
        <w:ind w:firstLine="480"/>
        <w:jc w:val="left"/>
        <w:spacing w:before="0" w:line="400" w:lineRule="exact"/>
        <w:rPr>
          <w:color w:val="auto"/>
          <w:sz w:val="24"/>
          <w:szCs w:val="24"/>
          <w:highlight w:val="none"/>
        </w:rPr>
      </w:pPr>
      <w:r>
        <w:rPr>
          <w:rFonts w:hint="eastAsia" w:ascii="宋体" w:hAnsi="宋体"/>
          <w:color w:val="auto"/>
          <w:sz w:val="24"/>
          <w:szCs w:val="24"/>
          <w:highlight w:val="none"/>
        </w:rPr>
        <w:t xml:space="preserve">（5）乙方在约定的时间内未能弥补缺陷，甲方可采取必要的补救措施，但其风险和费用将由乙方承担，甲方根据合同</w:t>
      </w:r>
      <w:r>
        <w:rPr>
          <w:rFonts w:hint="eastAsia" w:ascii="宋体" w:hAnsi="宋体"/>
          <w:color w:val="auto"/>
          <w:sz w:val="24"/>
          <w:szCs w:val="24"/>
          <w:highlight w:val="none"/>
          <w:lang w:eastAsia="zh-CN"/>
        </w:rPr>
        <w:t xml:space="preserve">约定</w:t>
      </w:r>
      <w:r>
        <w:rPr>
          <w:rFonts w:hint="eastAsia" w:ascii="宋体" w:hAnsi="宋体"/>
          <w:color w:val="auto"/>
          <w:sz w:val="24"/>
          <w:szCs w:val="24"/>
          <w:highlight w:val="none"/>
        </w:rPr>
        <w:t xml:space="preserve">对乙方行使的其他权利不受影响。</w:t>
      </w:r>
      <w:r/>
    </w:p>
    <w:p>
      <w:pPr>
        <w:jc w:val="left"/>
        <w:spacing w:before="0" w:line="400" w:lineRule="exact"/>
        <w:rPr>
          <w:rFonts w:ascii="宋体" w:hAnsi="宋体"/>
          <w:b/>
          <w:bCs/>
          <w:color w:val="auto"/>
          <w:sz w:val="24"/>
          <w:szCs w:val="24"/>
          <w:highlight w:val="none"/>
        </w:rPr>
      </w:pPr>
      <w:r>
        <w:rPr>
          <w:rFonts w:hint="eastAsia" w:ascii="宋体" w:hAnsi="宋体"/>
          <w:b/>
          <w:bCs/>
          <w:color w:val="000000"/>
          <w:sz w:val="24"/>
          <w:szCs w:val="24"/>
          <w:highlight w:val="none"/>
          <w:lang w:eastAsia="zh-CN"/>
        </w:rPr>
        <w:t xml:space="preserve">9</w:t>
      </w:r>
      <w:r>
        <w:rPr>
          <w:rFonts w:hint="eastAsia" w:ascii="宋体" w:hAnsi="宋体"/>
          <w:b/>
          <w:bCs/>
          <w:color w:val="auto"/>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auto"/>
          <w:sz w:val="24"/>
          <w:szCs w:val="24"/>
          <w:highlight w:val="none"/>
        </w:rPr>
        <w:t xml:space="preserve">权利瑕疵担保</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9</w:t>
      </w:r>
      <w:r>
        <w:rPr>
          <w:rFonts w:hint="eastAsia" w:ascii="宋体" w:hAnsi="宋体"/>
          <w:color w:val="000000"/>
          <w:sz w:val="24"/>
          <w:szCs w:val="24"/>
          <w:highlight w:val="none"/>
        </w:rPr>
        <w:t xml:space="preserve">.1 乙方保证对其出售的货物享有合法的权利。</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9</w:t>
      </w:r>
      <w:r>
        <w:rPr>
          <w:rFonts w:hint="eastAsia" w:ascii="宋体" w:hAnsi="宋体"/>
          <w:color w:val="000000"/>
          <w:sz w:val="24"/>
          <w:szCs w:val="24"/>
          <w:highlight w:val="none"/>
        </w:rPr>
        <w:t xml:space="preserve">.2 </w:t>
      </w:r>
      <w:r>
        <w:rPr>
          <w:rFonts w:hint="eastAsia" w:ascii="宋体" w:hAnsi="宋体" w:eastAsia="宋体" w:cs="宋体"/>
          <w:sz w:val="24"/>
          <w:szCs w:val="24"/>
        </w:rPr>
        <w:t xml:space="preserve">乙方保证在交付的货物上不存在抵押权等担保物权。</w:t>
      </w:r>
      <w:r/>
    </w:p>
    <w:p>
      <w:pPr>
        <w:ind w:firstLine="480"/>
        <w:jc w:val="left"/>
        <w:spacing w:before="0"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9</w:t>
      </w:r>
      <w:r>
        <w:rPr>
          <w:rFonts w:hint="eastAsia" w:ascii="宋体" w:hAnsi="宋体"/>
          <w:color w:val="000000"/>
          <w:sz w:val="24"/>
          <w:szCs w:val="24"/>
          <w:highlight w:val="none"/>
        </w:rPr>
        <w:t xml:space="preserve">.3 如甲方使用</w:t>
      </w:r>
      <w:r>
        <w:rPr>
          <w:rFonts w:hint="eastAsia" w:ascii="宋体" w:hAnsi="宋体"/>
          <w:color w:val="000000"/>
          <w:sz w:val="24"/>
          <w:szCs w:val="24"/>
          <w:highlight w:val="none"/>
          <w:lang w:val="en-US" w:eastAsia="zh-CN"/>
        </w:rPr>
        <w:t xml:space="preserve">上述</w:t>
      </w:r>
      <w:r>
        <w:rPr>
          <w:rFonts w:hint="eastAsia" w:ascii="宋体" w:hAnsi="宋体"/>
          <w:color w:val="000000"/>
          <w:sz w:val="24"/>
          <w:szCs w:val="24"/>
          <w:highlight w:val="none"/>
        </w:rPr>
        <w:t xml:space="preserve">货物构成</w:t>
      </w:r>
      <w:r>
        <w:rPr>
          <w:rFonts w:hint="eastAsia" w:ascii="宋体" w:hAnsi="宋体"/>
          <w:color w:val="000000"/>
          <w:sz w:val="24"/>
          <w:szCs w:val="24"/>
          <w:highlight w:val="none"/>
          <w:lang w:val="en-US" w:eastAsia="zh-CN"/>
        </w:rPr>
        <w:t xml:space="preserve">对第三人</w:t>
      </w:r>
      <w:r>
        <w:rPr>
          <w:rFonts w:hint="eastAsia" w:ascii="宋体" w:hAnsi="宋体"/>
          <w:color w:val="000000"/>
          <w:sz w:val="24"/>
          <w:szCs w:val="24"/>
          <w:highlight w:val="none"/>
        </w:rPr>
        <w:t xml:space="preserve">侵权的，则由乙方承担全部责任。</w:t>
      </w:r>
      <w:r/>
    </w:p>
    <w:p>
      <w:pPr>
        <w:jc w:val="left"/>
        <w:spacing w:before="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0</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知识产权保护</w:t>
      </w:r>
      <w:r/>
    </w:p>
    <w:p>
      <w:pPr>
        <w:ind w:firstLine="480"/>
        <w:jc w:val="left"/>
        <w:spacing w:before="0" w:line="400" w:lineRule="exact"/>
        <w:rPr>
          <w:rFonts w:ascii="宋体" w:hAnsi="宋体"/>
          <w:color w:val="auto"/>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0</w:t>
      </w:r>
      <w:r>
        <w:rPr>
          <w:rFonts w:hint="eastAsia" w:ascii="宋体" w:hAnsi="宋体"/>
          <w:color w:val="000000"/>
          <w:sz w:val="24"/>
          <w:szCs w:val="24"/>
          <w:highlight w:val="none"/>
        </w:rPr>
        <w:t xml:space="preserve">.1 乙方对其所销售的货物应当享有知识产权或经权利人合法授权，保证没有侵犯任</w:t>
      </w:r>
      <w:r>
        <w:rPr>
          <w:rFonts w:hint="eastAsia" w:ascii="宋体" w:hAnsi="宋体"/>
          <w:color w:val="auto"/>
          <w:sz w:val="24"/>
          <w:szCs w:val="24"/>
          <w:highlight w:val="none"/>
        </w:rPr>
        <w:t xml:space="preserve">何第三人的知识产权等权利。</w:t>
      </w:r>
      <w:bookmarkStart w:id="818"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818"/>
      <w:r>
        <w:rPr>
          <w:rFonts w:hint="eastAsia" w:ascii="宋体" w:hAnsi="宋体"/>
          <w:color w:val="auto"/>
          <w:sz w:val="24"/>
          <w:szCs w:val="24"/>
          <w:highlight w:val="none"/>
        </w:rPr>
        <w:t xml:space="preserve">。</w:t>
      </w:r>
      <w:r/>
    </w:p>
    <w:p>
      <w:pPr>
        <w:jc w:val="left"/>
        <w:spacing w:before="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1</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保密义务</w:t>
      </w:r>
      <w:r/>
    </w:p>
    <w:p>
      <w:pPr>
        <w:ind w:firstLine="480"/>
        <w:jc w:val="left"/>
        <w:spacing w:before="0"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11.1 </w:t>
      </w:r>
      <w:r>
        <w:rPr>
          <w:rFonts w:hint="eastAsia" w:ascii="宋体" w:hAnsi="宋体" w:eastAsia="宋体" w:cs="宋体"/>
          <w:sz w:val="24"/>
          <w:szCs w:val="24"/>
        </w:rPr>
        <w:t xml:space="preserve">甲、乙双方</w:t>
      </w:r>
      <w:r>
        <w:rPr>
          <w:rFonts w:hint="eastAsia" w:ascii="宋体" w:hAnsi="宋体" w:cs="宋体"/>
          <w:sz w:val="24"/>
          <w:szCs w:val="24"/>
          <w:lang w:eastAsia="zh-CN"/>
        </w:rPr>
        <w:t xml:space="preserve">对</w:t>
      </w:r>
      <w:r>
        <w:rPr>
          <w:rFonts w:hint="eastAsia" w:ascii="宋体" w:hAnsi="宋体" w:eastAsia="宋体" w:cs="宋体"/>
          <w:sz w:val="24"/>
          <w:szCs w:val="24"/>
        </w:rPr>
        <w:t xml:space="preserve">采购和合同履行过程中所获悉的</w:t>
      </w:r>
      <w:r>
        <w:rPr>
          <w:rFonts w:hint="eastAsia" w:ascii="宋体" w:hAnsi="宋体" w:cs="宋体"/>
          <w:sz w:val="24"/>
          <w:szCs w:val="24"/>
          <w:lang w:eastAsia="zh-CN"/>
        </w:rPr>
        <w:t xml:space="preserve">国家秘密、工作秘密、</w:t>
      </w:r>
      <w:r>
        <w:rPr>
          <w:rFonts w:hint="eastAsia" w:ascii="宋体" w:hAnsi="宋体" w:eastAsia="宋体" w:cs="宋体"/>
          <w:sz w:val="24"/>
          <w:szCs w:val="24"/>
        </w:rPr>
        <w:t xml:space="preserve">商业秘密或者其他应当保密的信息，均有保密义务</w:t>
      </w:r>
      <w:r>
        <w:rPr>
          <w:rFonts w:hint="eastAsia" w:ascii="宋体" w:hAnsi="宋体" w:cs="宋体"/>
          <w:sz w:val="24"/>
          <w:szCs w:val="24"/>
          <w:lang w:eastAsia="zh-CN"/>
        </w:rPr>
        <w:t xml:space="preserve">且不受合同有效期所限，直至该信息成为公开信息</w:t>
      </w:r>
      <w:r>
        <w:rPr>
          <w:rFonts w:hint="eastAsia" w:ascii="宋体" w:hAnsi="宋体" w:eastAsia="宋体" w:cs="宋体"/>
          <w:sz w:val="24"/>
          <w:szCs w:val="24"/>
        </w:rPr>
        <w:t xml:space="preserve">。泄露、不正当地使用</w:t>
      </w:r>
      <w:r>
        <w:rPr>
          <w:rFonts w:hint="eastAsia" w:ascii="宋体" w:hAnsi="宋体" w:cs="宋体"/>
          <w:sz w:val="24"/>
          <w:szCs w:val="24"/>
          <w:lang w:eastAsia="zh-CN"/>
        </w:rPr>
        <w:t xml:space="preserve">国家秘密、工作秘密、</w:t>
      </w:r>
      <w:r>
        <w:rPr>
          <w:rFonts w:hint="eastAsia" w:ascii="宋体" w:hAnsi="宋体" w:eastAsia="宋体" w:cs="宋体"/>
          <w:sz w:val="24"/>
          <w:szCs w:val="24"/>
        </w:rPr>
        <w:t xml:space="preserve">商业秘密或者</w:t>
      </w:r>
      <w:r>
        <w:rPr>
          <w:rFonts w:hint="eastAsia" w:ascii="宋体" w:hAnsi="宋体" w:cs="宋体"/>
          <w:sz w:val="24"/>
          <w:szCs w:val="24"/>
          <w:lang w:eastAsia="zh-CN"/>
        </w:rPr>
        <w:t xml:space="preserve">其他应当保密的</w:t>
      </w:r>
      <w:r>
        <w:rPr>
          <w:rFonts w:hint="eastAsia" w:ascii="宋体" w:hAnsi="宋体" w:eastAsia="宋体" w:cs="宋体"/>
          <w:sz w:val="24"/>
          <w:szCs w:val="24"/>
        </w:rPr>
        <w:t xml:space="preserve">信息，应当承担</w:t>
      </w:r>
      <w:r>
        <w:rPr>
          <w:rFonts w:hint="eastAsia" w:ascii="宋体" w:hAnsi="宋体" w:cs="宋体"/>
          <w:sz w:val="24"/>
          <w:szCs w:val="24"/>
          <w:lang w:eastAsia="zh-CN"/>
        </w:rPr>
        <w:t xml:space="preserve">相应</w:t>
      </w:r>
      <w:r>
        <w:rPr>
          <w:rFonts w:hint="eastAsia" w:ascii="宋体" w:hAnsi="宋体" w:eastAsia="宋体" w:cs="宋体"/>
          <w:sz w:val="24"/>
          <w:szCs w:val="24"/>
        </w:rPr>
        <w:t xml:space="preserve">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spacing w:before="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2</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合同价款支付</w:t>
      </w:r>
      <w:r/>
    </w:p>
    <w:p>
      <w:pPr>
        <w:ind w:firstLine="480"/>
        <w:jc w:val="left"/>
        <w:spacing w:before="0"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.1 </w:t>
      </w:r>
      <w:r>
        <w:rPr>
          <w:rFonts w:hint="eastAsia" w:ascii="宋体" w:hAnsi="宋体"/>
          <w:color w:val="auto"/>
          <w:sz w:val="24"/>
          <w:szCs w:val="24"/>
          <w:highlight w:val="none"/>
          <w:lang w:eastAsia="zh-CN"/>
        </w:rPr>
        <w:t xml:space="preserve">合同价款支付</w:t>
      </w:r>
      <w:r>
        <w:rPr>
          <w:rFonts w:hint="eastAsia" w:ascii="宋体" w:hAnsi="宋体"/>
          <w:color w:val="auto"/>
          <w:sz w:val="24"/>
          <w:szCs w:val="24"/>
          <w:highlight w:val="none"/>
        </w:rPr>
        <w:t xml:space="preserve">按照国库集中支付</w:t>
      </w:r>
      <w:r>
        <w:rPr>
          <w:rFonts w:hint="eastAsia" w:ascii="宋体" w:hAnsi="宋体"/>
          <w:color w:val="auto"/>
          <w:sz w:val="24"/>
          <w:szCs w:val="24"/>
          <w:highlight w:val="none"/>
          <w:lang w:eastAsia="zh-CN"/>
        </w:rPr>
        <w:t xml:space="preserve">制度及财政管理相关</w:t>
      </w:r>
      <w:r>
        <w:rPr>
          <w:rFonts w:hint="eastAsia" w:ascii="宋体" w:hAnsi="宋体"/>
          <w:color w:val="auto"/>
          <w:sz w:val="24"/>
          <w:szCs w:val="24"/>
          <w:highlight w:val="none"/>
        </w:rPr>
        <w:t xml:space="preserve">规定执行。</w:t>
      </w:r>
      <w:r/>
    </w:p>
    <w:p>
      <w:pPr>
        <w:pStyle w:val="950"/>
        <w:ind w:firstLine="480"/>
        <w:spacing w:line="400" w:lineRule="exact"/>
        <w:rPr>
          <w:rFonts w:hint="eastAsia" w:eastAsia="宋体"/>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12.2 </w:t>
      </w:r>
      <w:r>
        <w:rPr>
          <w:rFonts w:hint="eastAsia" w:ascii="宋体" w:hAnsi="宋体" w:eastAsia="宋体" w:cs="Times New Roman"/>
          <w:b w:val="0"/>
          <w:bCs w:val="0"/>
          <w:color w:val="auto"/>
          <w:sz w:val="24"/>
          <w:szCs w:val="24"/>
          <w:highlight w:val="none"/>
        </w:rPr>
        <w:t xml:space="preserve">对于满足合同约定支付条件的，</w:t>
      </w:r>
      <w:r>
        <w:rPr>
          <w:rFonts w:hint="eastAsia" w:ascii="宋体" w:hAnsi="宋体" w:eastAsia="宋体" w:cs="Times New Roman"/>
          <w:b w:val="0"/>
          <w:bCs w:val="0"/>
          <w:color w:val="auto"/>
          <w:sz w:val="24"/>
          <w:szCs w:val="24"/>
          <w:highlight w:val="none"/>
          <w:lang w:val="en-US" w:eastAsia="zh-CN"/>
        </w:rPr>
        <w:t xml:space="preserve">甲方</w:t>
      </w:r>
      <w:r>
        <w:rPr>
          <w:rFonts w:hint="eastAsia" w:ascii="宋体" w:hAnsi="宋体" w:eastAsia="宋体" w:cs="Times New Roman"/>
          <w:b w:val="0"/>
          <w:bCs w:val="0"/>
          <w:i w:val="0"/>
          <w:iCs w:val="0"/>
          <w:caps w:val="0"/>
          <w:color w:val="auto"/>
          <w:spacing w:val="0"/>
          <w:sz w:val="24"/>
          <w:szCs w:val="24"/>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auto"/>
          <w:sz w:val="24"/>
          <w:szCs w:val="24"/>
          <w:highlight w:val="none"/>
        </w:rPr>
        <w:t xml:space="preserve">将资金支付到合同约定的</w:t>
      </w:r>
      <w:r>
        <w:rPr>
          <w:rFonts w:hint="eastAsia" w:ascii="宋体" w:hAnsi="宋体" w:cs="Times New Roman"/>
          <w:b w:val="0"/>
          <w:bCs w:val="0"/>
          <w:color w:val="auto"/>
          <w:sz w:val="24"/>
          <w:szCs w:val="24"/>
          <w:highlight w:val="none"/>
          <w:lang w:eastAsia="zh-CN"/>
        </w:rPr>
        <w:t xml:space="preserve">乙方</w:t>
      </w:r>
      <w:r>
        <w:rPr>
          <w:rFonts w:hint="eastAsia" w:ascii="宋体" w:hAnsi="宋体" w:eastAsia="宋体" w:cs="Times New Roman"/>
          <w:b w:val="0"/>
          <w:bCs w:val="0"/>
          <w:color w:val="auto"/>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4"/>
          <w:szCs w:val="24"/>
          <w:highlight w:val="none"/>
          <w:lang w:val="en-US" w:eastAsia="zh-CN"/>
        </w:rPr>
        <w:t xml:space="preserve">乙方</w:t>
      </w:r>
      <w:r>
        <w:rPr>
          <w:rFonts w:hint="eastAsia" w:ascii="宋体" w:hAnsi="宋体" w:eastAsia="宋体" w:cs="Times New Roman"/>
          <w:b w:val="0"/>
          <w:bCs w:val="0"/>
          <w:color w:val="auto"/>
          <w:sz w:val="24"/>
          <w:szCs w:val="24"/>
          <w:highlight w:val="none"/>
        </w:rPr>
        <w:t xml:space="preserve">付款的条件。具体合同价款支付时间在【</w:t>
      </w:r>
      <w:r>
        <w:rPr>
          <w:rFonts w:hint="eastAsia" w:ascii="宋体" w:hAnsi="宋体" w:eastAsia="宋体" w:cs="Times New Roman"/>
          <w:b/>
          <w:bCs/>
          <w:color w:val="auto"/>
          <w:sz w:val="24"/>
          <w:szCs w:val="24"/>
          <w:highlight w:val="none"/>
        </w:rPr>
        <w:t xml:space="preserve">政府采购合同专用条款</w:t>
      </w:r>
      <w:r>
        <w:rPr>
          <w:rFonts w:hint="eastAsia" w:ascii="宋体" w:hAnsi="宋体" w:eastAsia="宋体" w:cs="Times New Roman"/>
          <w:b w:val="0"/>
          <w:bCs w:val="0"/>
          <w:color w:val="auto"/>
          <w:sz w:val="24"/>
          <w:szCs w:val="24"/>
          <w:highlight w:val="none"/>
        </w:rPr>
        <w:t xml:space="preserve">】中</w:t>
      </w:r>
      <w:r>
        <w:rPr>
          <w:rFonts w:hint="eastAsia" w:ascii="宋体" w:hAnsi="宋体" w:cs="Times New Roman"/>
          <w:b w:val="0"/>
          <w:bCs w:val="0"/>
          <w:color w:val="auto"/>
          <w:sz w:val="24"/>
          <w:szCs w:val="24"/>
          <w:highlight w:val="none"/>
          <w:lang w:eastAsia="zh-CN"/>
        </w:rPr>
        <w:t xml:space="preserve">约</w:t>
      </w:r>
      <w:r>
        <w:rPr>
          <w:rFonts w:hint="eastAsia" w:ascii="宋体" w:hAnsi="宋体" w:eastAsia="宋体" w:cs="Times New Roman"/>
          <w:b w:val="0"/>
          <w:bCs w:val="0"/>
          <w:color w:val="auto"/>
          <w:sz w:val="24"/>
          <w:szCs w:val="24"/>
          <w:highlight w:val="none"/>
        </w:rPr>
        <w:t xml:space="preserve">定。</w:t>
      </w:r>
      <w:r/>
    </w:p>
    <w:p>
      <w:pPr>
        <w:pStyle w:val="962"/>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80"/>
        <w:jc w:val="left"/>
        <w:spacing w:before="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.1 </w:t>
      </w:r>
      <w:r>
        <w:rPr>
          <w:rFonts w:hint="eastAsia" w:ascii="宋体" w:hAnsi="宋体" w:eastAsia="宋体" w:cs="宋体"/>
          <w:sz w:val="24"/>
          <w:szCs w:val="24"/>
        </w:rPr>
        <w:t xml:space="preserve">乙方应当以支票、汇票、本票或者金融机构、担保机构出具的保函等非现金形式提交。</w:t>
      </w:r>
      <w:r/>
    </w:p>
    <w:p>
      <w:pPr>
        <w:ind w:firstLine="480"/>
        <w:jc w:val="left"/>
        <w:spacing w:before="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.2 如果乙方</w:t>
      </w:r>
      <w:r>
        <w:rPr>
          <w:rFonts w:hint="eastAsia" w:ascii="宋体" w:hAnsi="宋体"/>
          <w:color w:val="auto"/>
          <w:sz w:val="24"/>
          <w:szCs w:val="24"/>
          <w:highlight w:val="none"/>
          <w:lang w:eastAsia="zh-CN"/>
        </w:rPr>
        <w:t xml:space="preserve">出现</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w:t>
      </w:r>
      <w:r>
        <w:rPr>
          <w:rFonts w:hint="eastAsia" w:ascii="宋体" w:hAnsi="宋体" w:cs="宋体"/>
          <w:b w:val="0"/>
          <w:bCs w:val="0"/>
          <w:sz w:val="24"/>
          <w:szCs w:val="24"/>
          <w:lang w:eastAsia="zh-CN"/>
        </w:rPr>
        <w:t xml:space="preserve">情形的</w:t>
      </w:r>
      <w:r>
        <w:rPr>
          <w:rFonts w:hint="eastAsia" w:ascii="宋体" w:hAnsi="宋体"/>
          <w:color w:val="auto"/>
          <w:sz w:val="24"/>
          <w:szCs w:val="24"/>
          <w:highlight w:val="none"/>
        </w:rPr>
        <w:t xml:space="preserve">，履约保证金不予退还；如果乙方未能按合同约定全面履行义务，甲方有权从履约保证金中取得补偿或赔偿，</w:t>
      </w:r>
      <w:r>
        <w:rPr>
          <w:rFonts w:hint="eastAsia" w:ascii="宋体" w:hAnsi="宋体"/>
          <w:color w:val="auto"/>
          <w:sz w:val="24"/>
          <w:szCs w:val="24"/>
          <w:highlight w:val="none"/>
          <w:lang w:eastAsia="zh-CN"/>
        </w:rPr>
        <w:t xml:space="preserve">且</w:t>
      </w:r>
      <w:r>
        <w:rPr>
          <w:rFonts w:hint="eastAsia" w:ascii="宋体" w:hAnsi="宋体"/>
          <w:color w:val="auto"/>
          <w:sz w:val="24"/>
          <w:szCs w:val="24"/>
          <w:highlight w:val="none"/>
        </w:rPr>
        <w:t xml:space="preserve">不影响甲方要求乙方承担合同约定的超过履约保证金的违约责任的权利。</w:t>
      </w:r>
      <w:r/>
    </w:p>
    <w:p>
      <w:pPr>
        <w:ind w:firstLine="420"/>
        <w:spacing w:line="400" w:lineRule="exact"/>
        <w:rPr>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.3 甲方在项目通过验收后按照</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规定的时间内将履约保证金退还乙方；逾期退还的，乙方可要求甲方支付违约金，违约金按照</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规定支付。</w:t>
      </w:r>
      <w:r/>
    </w:p>
    <w:p>
      <w:pPr>
        <w:jc w:val="left"/>
        <w:spacing w:before="0" w:line="400" w:lineRule="exact"/>
        <w:rPr>
          <w:rFonts w:ascii="宋体" w:hAnsi="宋体"/>
          <w:b/>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4</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b/>
          <w:color w:val="auto"/>
          <w:sz w:val="24"/>
          <w:szCs w:val="24"/>
          <w:highlight w:val="none"/>
        </w:rPr>
        <w:t xml:space="preserve">售后</w:t>
      </w:r>
      <w:r>
        <w:rPr>
          <w:rFonts w:hint="eastAsia" w:ascii="宋体" w:hAnsi="宋体"/>
          <w:b/>
          <w:color w:val="auto"/>
          <w:sz w:val="24"/>
          <w:szCs w:val="24"/>
          <w:highlight w:val="none"/>
        </w:rPr>
        <w:t xml:space="preserve">服务</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4</w:t>
      </w:r>
      <w:r>
        <w:rPr>
          <w:rFonts w:hint="eastAsia" w:ascii="宋体" w:hAnsi="宋体"/>
          <w:color w:val="auto"/>
          <w:sz w:val="24"/>
          <w:szCs w:val="24"/>
          <w:highlight w:val="none"/>
        </w:rPr>
        <w:t xml:space="preserve">.1 除项目不涉及或采购活动中明确约定无须承担外，乙方还应提供下列服务：</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（1）货物的现场移动、安装、调试、启动监督及技术支持；</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（2）提供货物组装和维修所需的专用工具和辅助材料；</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color w:val="auto"/>
          <w:sz w:val="24"/>
          <w:szCs w:val="24"/>
          <w:highlight w:val="none"/>
          <w:lang w:eastAsia="zh-CN"/>
        </w:rPr>
        <w:t xml:space="preserve">约定</w:t>
      </w:r>
      <w:r>
        <w:rPr>
          <w:rFonts w:hint="eastAsia" w:ascii="宋体" w:hAnsi="宋体"/>
          <w:color w:val="auto"/>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（4）在制造商</w:t>
      </w:r>
      <w:r>
        <w:rPr>
          <w:rFonts w:hint="eastAsia" w:ascii="宋体" w:hAnsi="宋体"/>
          <w:color w:val="auto"/>
          <w:sz w:val="24"/>
          <w:szCs w:val="24"/>
          <w:highlight w:val="none"/>
          <w:lang w:eastAsia="zh-CN"/>
        </w:rPr>
        <w:t xml:space="preserve">所在地</w:t>
      </w:r>
      <w:r>
        <w:rPr>
          <w:rFonts w:hint="eastAsia" w:ascii="宋体" w:hAnsi="宋体"/>
          <w:color w:val="auto"/>
          <w:sz w:val="24"/>
          <w:szCs w:val="24"/>
          <w:highlight w:val="none"/>
        </w:rPr>
        <w:t xml:space="preserve">或</w:t>
      </w:r>
      <w:r>
        <w:rPr>
          <w:rFonts w:hint="eastAsia" w:ascii="宋体" w:hAnsi="宋体"/>
          <w:color w:val="auto"/>
          <w:sz w:val="24"/>
          <w:szCs w:val="24"/>
          <w:highlight w:val="none"/>
          <w:lang w:eastAsia="zh-CN"/>
        </w:rPr>
        <w:t xml:space="preserve">指定</w:t>
      </w:r>
      <w:r>
        <w:rPr>
          <w:rFonts w:hint="eastAsia" w:ascii="宋体" w:hAnsi="宋体"/>
          <w:color w:val="auto"/>
          <w:sz w:val="24"/>
          <w:szCs w:val="24"/>
          <w:highlight w:val="none"/>
        </w:rPr>
        <w:t xml:space="preserve">现场就货物的安装、启动、运营、维护</w:t>
      </w:r>
      <w:r>
        <w:rPr>
          <w:rFonts w:hint="eastAsia" w:ascii="宋体" w:hAnsi="宋体"/>
          <w:color w:val="auto"/>
          <w:sz w:val="24"/>
          <w:szCs w:val="24"/>
          <w:highlight w:val="none"/>
          <w:lang w:eastAsia="zh-CN"/>
        </w:rPr>
        <w:t xml:space="preserve">、废弃处置等</w:t>
      </w:r>
      <w:r>
        <w:rPr>
          <w:rFonts w:hint="eastAsia" w:ascii="宋体" w:hAnsi="宋体"/>
          <w:color w:val="auto"/>
          <w:sz w:val="24"/>
          <w:szCs w:val="24"/>
          <w:highlight w:val="none"/>
        </w:rPr>
        <w:t xml:space="preserve">对甲方操作人员进行培训</w:t>
      </w:r>
      <w:r>
        <w:rPr>
          <w:rFonts w:hint="eastAsia" w:ascii="宋体" w:hAnsi="宋体" w:cs="宋体"/>
          <w:sz w:val="24"/>
          <w:szCs w:val="24"/>
          <w:lang w:eastAsia="zh-CN"/>
        </w:rPr>
        <w:t xml:space="preserve">；</w:t>
      </w:r>
      <w:r/>
    </w:p>
    <w:p>
      <w:pPr>
        <w:pStyle w:val="1392"/>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规定由乙方提供的其他服务。</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.2 乙方提供的</w:t>
      </w:r>
      <w:r>
        <w:rPr>
          <w:rFonts w:hint="eastAsia" w:ascii="宋体" w:hAnsi="宋体"/>
          <w:color w:val="auto"/>
          <w:sz w:val="24"/>
          <w:szCs w:val="24"/>
          <w:highlight w:val="none"/>
          <w:lang w:eastAsia="zh-CN"/>
        </w:rPr>
        <w:t xml:space="preserve">售后</w:t>
      </w:r>
      <w:r>
        <w:rPr>
          <w:rFonts w:hint="eastAsia" w:ascii="宋体" w:hAnsi="宋体"/>
          <w:color w:val="auto"/>
          <w:sz w:val="24"/>
          <w:szCs w:val="24"/>
          <w:highlight w:val="none"/>
        </w:rPr>
        <w:t xml:space="preserve">服务的费用</w:t>
      </w:r>
      <w:r>
        <w:rPr>
          <w:rFonts w:hint="eastAsia" w:ascii="宋体" w:hAnsi="宋体"/>
          <w:color w:val="auto"/>
          <w:sz w:val="24"/>
          <w:szCs w:val="24"/>
          <w:highlight w:val="none"/>
          <w:lang w:val="en-US" w:eastAsia="zh-CN"/>
        </w:rPr>
        <w:t xml:space="preserve">已</w:t>
      </w:r>
      <w:r>
        <w:rPr>
          <w:rFonts w:hint="eastAsia" w:ascii="宋体" w:hAnsi="宋体"/>
          <w:color w:val="auto"/>
          <w:sz w:val="24"/>
          <w:szCs w:val="24"/>
          <w:highlight w:val="none"/>
        </w:rPr>
        <w:t xml:space="preserve">包含在合同价款中，甲方不再另行支付。</w:t>
      </w:r>
      <w:r/>
    </w:p>
    <w:p>
      <w:pPr>
        <w:jc w:val="left"/>
        <w:spacing w:before="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5</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违约责任</w:t>
      </w:r>
      <w:r/>
    </w:p>
    <w:p>
      <w:pPr>
        <w:ind w:firstLine="480"/>
        <w:jc w:val="left"/>
        <w:spacing w:before="0"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.1质量瑕疵的</w:t>
      </w:r>
      <w:r>
        <w:rPr>
          <w:rFonts w:hint="eastAsia" w:ascii="宋体" w:hAnsi="宋体"/>
          <w:bCs/>
          <w:color w:val="auto"/>
          <w:sz w:val="24"/>
          <w:szCs w:val="24"/>
          <w:highlight w:val="none"/>
          <w:lang w:eastAsia="zh-CN"/>
        </w:rPr>
        <w:t xml:space="preserve">违约责任</w:t>
      </w:r>
      <w:r/>
    </w:p>
    <w:p>
      <w:pPr>
        <w:ind w:firstLine="480"/>
        <w:jc w:val="left"/>
        <w:spacing w:before="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lang w:eastAsia="zh-CN"/>
        </w:rPr>
        <w:t xml:space="preserve">提供</w:t>
      </w:r>
      <w:r>
        <w:rPr>
          <w:rFonts w:hint="eastAsia" w:ascii="宋体" w:hAnsi="宋体"/>
          <w:color w:val="auto"/>
          <w:sz w:val="24"/>
          <w:szCs w:val="24"/>
          <w:highlight w:val="none"/>
        </w:rPr>
        <w:t xml:space="preserve">的产品不符合</w:t>
      </w:r>
      <w:r>
        <w:rPr>
          <w:rFonts w:hint="eastAsia" w:ascii="宋体" w:hAnsi="宋体"/>
          <w:color w:val="auto"/>
          <w:sz w:val="24"/>
          <w:szCs w:val="24"/>
          <w:highlight w:val="none"/>
          <w:lang w:eastAsia="zh-CN"/>
        </w:rPr>
        <w:t xml:space="preserve">合同约定的</w:t>
      </w:r>
      <w:r>
        <w:rPr>
          <w:rFonts w:hint="eastAsia" w:ascii="宋体" w:hAnsi="宋体"/>
          <w:color w:val="auto"/>
          <w:sz w:val="24"/>
          <w:szCs w:val="24"/>
          <w:highlight w:val="none"/>
        </w:rPr>
        <w:t xml:space="preserve">质量标准或存在产品质量缺陷，</w:t>
      </w:r>
      <w:r>
        <w:rPr>
          <w:rFonts w:hint="eastAsia" w:ascii="宋体" w:hAnsi="宋体"/>
          <w:color w:val="auto"/>
          <w:sz w:val="24"/>
          <w:szCs w:val="24"/>
          <w:highlight w:val="none"/>
          <w:lang w:eastAsia="zh-CN"/>
        </w:rPr>
        <w:t xml:space="preserve">甲方有权要求乙方根据</w:t>
      </w:r>
      <w:r>
        <w:rPr>
          <w:rFonts w:hint="eastAsia" w:ascii="宋体" w:hAnsi="宋体"/>
          <w:b/>
          <w:color w:val="auto"/>
          <w:sz w:val="24"/>
          <w:szCs w:val="24"/>
          <w:highlight w:val="none"/>
        </w:rPr>
        <w:t xml:space="preserve">【政府采购合同专用条款】</w:t>
      </w:r>
      <w:r>
        <w:rPr>
          <w:rFonts w:hint="eastAsia" w:ascii="宋体" w:hAnsi="宋体"/>
          <w:b w:val="0"/>
          <w:bCs/>
          <w:color w:val="auto"/>
          <w:sz w:val="24"/>
          <w:szCs w:val="24"/>
          <w:highlight w:val="none"/>
          <w:lang w:eastAsia="zh-CN"/>
        </w:rPr>
        <w:t xml:space="preserve">要求</w:t>
      </w:r>
      <w:r>
        <w:rPr>
          <w:rFonts w:hint="eastAsia" w:ascii="宋体" w:hAnsi="宋体"/>
          <w:color w:val="auto"/>
          <w:sz w:val="24"/>
          <w:szCs w:val="24"/>
          <w:highlight w:val="none"/>
          <w:lang w:eastAsia="zh-CN"/>
        </w:rPr>
        <w:t xml:space="preserve">及时修理、重作、更换，并承担由此给甲</w:t>
      </w:r>
      <w:r>
        <w:rPr>
          <w:rFonts w:hint="eastAsia" w:ascii="宋体" w:hAnsi="宋体"/>
          <w:color w:val="auto"/>
          <w:sz w:val="24"/>
          <w:szCs w:val="24"/>
          <w:highlight w:val="none"/>
        </w:rPr>
        <w:t xml:space="preserve">方</w:t>
      </w:r>
      <w:r>
        <w:rPr>
          <w:rFonts w:hint="eastAsia" w:ascii="宋体" w:hAnsi="宋体"/>
          <w:color w:val="auto"/>
          <w:sz w:val="24"/>
          <w:szCs w:val="24"/>
          <w:highlight w:val="none"/>
          <w:lang w:eastAsia="zh-CN"/>
        </w:rPr>
        <w:t xml:space="preserve">造成的损失</w:t>
      </w:r>
      <w:r>
        <w:rPr>
          <w:rFonts w:hint="eastAsia" w:ascii="宋体" w:hAnsi="宋体"/>
          <w:color w:val="auto"/>
          <w:sz w:val="24"/>
          <w:szCs w:val="24"/>
          <w:highlight w:val="none"/>
        </w:rPr>
        <w:t xml:space="preserve">。</w:t>
      </w:r>
      <w:r/>
    </w:p>
    <w:p>
      <w:pPr>
        <w:ind w:firstLine="480"/>
        <w:jc w:val="left"/>
        <w:spacing w:before="0"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.2 迟延交货的违约责任</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（1）乙方应按照本合同规定的时间、地点交货和提供</w:t>
      </w:r>
      <w:r>
        <w:rPr>
          <w:rFonts w:hint="eastAsia" w:ascii="宋体" w:hAnsi="宋体"/>
          <w:color w:val="auto"/>
          <w:sz w:val="24"/>
          <w:szCs w:val="24"/>
          <w:highlight w:val="none"/>
          <w:lang w:eastAsia="zh-CN"/>
        </w:rPr>
        <w:t xml:space="preserve">相关</w:t>
      </w:r>
      <w:r>
        <w:rPr>
          <w:rFonts w:hint="eastAsia" w:ascii="宋体" w:hAnsi="宋体"/>
          <w:color w:val="auto"/>
          <w:sz w:val="24"/>
          <w:szCs w:val="24"/>
          <w:highlight w:val="none"/>
        </w:rPr>
        <w:t xml:space="preserve">服务。在履行合同过程中，如果乙方遇到可能</w:t>
      </w:r>
      <w:r>
        <w:rPr>
          <w:rFonts w:hint="eastAsia" w:ascii="宋体" w:hAnsi="宋体"/>
          <w:color w:val="auto"/>
          <w:sz w:val="24"/>
          <w:szCs w:val="24"/>
          <w:highlight w:val="none"/>
          <w:lang w:eastAsia="zh-CN"/>
        </w:rPr>
        <w:t xml:space="preserve">影响</w:t>
      </w:r>
      <w:r>
        <w:rPr>
          <w:rFonts w:hint="eastAsia" w:ascii="宋体" w:hAnsi="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 w:val="24"/>
          <w:szCs w:val="24"/>
          <w:highlight w:val="none"/>
          <w:lang w:eastAsia="zh-CN"/>
        </w:rPr>
        <w:t xml:space="preserve">长</w:t>
      </w:r>
      <w:r>
        <w:rPr>
          <w:rFonts w:hint="eastAsia" w:ascii="宋体" w:hAnsi="宋体"/>
          <w:color w:val="auto"/>
          <w:sz w:val="24"/>
          <w:szCs w:val="24"/>
          <w:highlight w:val="none"/>
        </w:rPr>
        <w:t xml:space="preserve">交货时间或延期提供服务。</w:t>
      </w:r>
      <w:r/>
    </w:p>
    <w:p>
      <w:pPr>
        <w:ind w:firstLine="480"/>
        <w:jc w:val="left"/>
        <w:spacing w:before="0"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（2）如果乙方没有按照合同规定的时间交货和提供</w:t>
      </w:r>
      <w:r>
        <w:rPr>
          <w:rFonts w:hint="eastAsia" w:ascii="宋体" w:hAnsi="宋体"/>
          <w:color w:val="auto"/>
          <w:sz w:val="24"/>
          <w:szCs w:val="24"/>
          <w:highlight w:val="none"/>
          <w:lang w:eastAsia="zh-CN"/>
        </w:rPr>
        <w:t xml:space="preserve">相关</w:t>
      </w:r>
      <w:r>
        <w:rPr>
          <w:rFonts w:hint="eastAsia" w:ascii="宋体" w:hAnsi="宋体"/>
          <w:color w:val="auto"/>
          <w:sz w:val="24"/>
          <w:szCs w:val="24"/>
          <w:highlight w:val="none"/>
        </w:rPr>
        <w:t xml:space="preserve">服务，甲方有权从货款中扣除误期赔偿费而不影响合同项下的其他补救方法，赔偿费按</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规定执行。如果涉及公共利益，且赔偿金额无法弥补公共利益损失，</w:t>
      </w:r>
      <w:r>
        <w:rPr>
          <w:rFonts w:hint="eastAsia" w:ascii="宋体" w:hAnsi="宋体"/>
          <w:color w:val="auto"/>
          <w:sz w:val="24"/>
          <w:szCs w:val="24"/>
          <w:highlight w:val="none"/>
          <w:lang w:eastAsia="zh-CN"/>
        </w:rPr>
        <w:t xml:space="preserve">甲方</w:t>
      </w:r>
      <w:r>
        <w:rPr>
          <w:rFonts w:hint="eastAsia" w:ascii="宋体" w:hAnsi="宋体"/>
          <w:color w:val="auto"/>
          <w:sz w:val="24"/>
          <w:szCs w:val="24"/>
          <w:highlight w:val="none"/>
        </w:rPr>
        <w:t xml:space="preserve">可要求继续履行或者</w:t>
      </w:r>
      <w:r>
        <w:rPr>
          <w:rFonts w:hint="eastAsia" w:ascii="宋体" w:hAnsi="宋体"/>
          <w:color w:val="auto"/>
          <w:sz w:val="24"/>
          <w:szCs w:val="24"/>
          <w:highlight w:val="none"/>
          <w:lang w:eastAsia="zh-CN"/>
        </w:rPr>
        <w:t xml:space="preserve">采取其他补救措施</w:t>
      </w:r>
      <w:r>
        <w:rPr>
          <w:rFonts w:hint="eastAsia" w:ascii="宋体" w:hAnsi="宋体"/>
          <w:color w:val="auto"/>
          <w:sz w:val="24"/>
          <w:szCs w:val="24"/>
          <w:highlight w:val="none"/>
        </w:rPr>
        <w:t xml:space="preserve">。</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5</w:t>
      </w:r>
      <w:r>
        <w:rPr>
          <w:rFonts w:hint="eastAsia" w:ascii="宋体" w:hAnsi="宋体"/>
          <w:color w:val="auto"/>
          <w:sz w:val="24"/>
          <w:szCs w:val="24"/>
          <w:highlight w:val="none"/>
        </w:rPr>
        <w:t xml:space="preserve">.3 迟延支付的违约责任</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甲方存在迟延支付乙方合同款项的，应当承担</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规定的逾期付款利息。</w:t>
      </w:r>
      <w:r/>
    </w:p>
    <w:p>
      <w:pPr>
        <w:ind w:firstLine="480"/>
        <w:jc w:val="left"/>
        <w:spacing w:before="0" w:line="400" w:lineRule="exact"/>
        <w:rPr>
          <w:rFonts w:ascii="宋体" w:hAnsi="宋体"/>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.4其他违约责任根据项目实际需要按</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规定执行。</w:t>
      </w:r>
      <w:r/>
    </w:p>
    <w:p>
      <w:pPr>
        <w:numPr>
          <w:ilvl w:val="0"/>
          <w:numId w:val="20"/>
        </w:numPr>
        <w:jc w:val="left"/>
        <w:spacing w:before="0"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合同变更</w:t>
      </w:r>
      <w:r>
        <w:rPr>
          <w:rFonts w:hint="eastAsia" w:ascii="宋体" w:hAnsi="宋体"/>
          <w:b/>
          <w:color w:val="auto"/>
          <w:sz w:val="24"/>
          <w:szCs w:val="24"/>
          <w:highlight w:val="none"/>
          <w:lang w:eastAsia="zh-CN"/>
        </w:rPr>
        <w:t xml:space="preserve">、中止与终止</w:t>
      </w:r>
      <w:r/>
    </w:p>
    <w:p>
      <w:pPr>
        <w:ind w:firstLine="0"/>
        <w:jc w:val="left"/>
        <w:spacing w:before="0"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.1合同的</w:t>
      </w:r>
      <w:r>
        <w:rPr>
          <w:rFonts w:hint="eastAsia" w:ascii="宋体" w:hAnsi="宋体"/>
          <w:color w:val="auto"/>
          <w:sz w:val="24"/>
          <w:szCs w:val="24"/>
          <w:highlight w:val="none"/>
          <w:lang w:eastAsia="zh-CN"/>
        </w:rPr>
        <w:t xml:space="preserve">变更</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政府采购合同履行中，</w:t>
      </w:r>
      <w:r>
        <w:rPr>
          <w:rFonts w:hint="eastAsia" w:ascii="宋体" w:hAnsi="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color w:val="auto"/>
          <w:sz w:val="24"/>
          <w:szCs w:val="24"/>
          <w:highlight w:val="none"/>
          <w:lang w:eastAsia="zh-CN"/>
        </w:rPr>
        <w:t xml:space="preserve">一致后</w:t>
      </w:r>
      <w:r>
        <w:rPr>
          <w:rFonts w:hint="eastAsia" w:ascii="宋体" w:hAnsi="宋体"/>
          <w:color w:val="auto"/>
          <w:sz w:val="24"/>
          <w:szCs w:val="24"/>
          <w:highlight w:val="none"/>
        </w:rPr>
        <w:t xml:space="preserve">签订补充协议。</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合同的中止</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（1）合同履行过程中因供应商就采购文件、采购过程或结果提起投诉的，甲方认为有必要的，</w:t>
      </w:r>
      <w:r>
        <w:rPr>
          <w:rFonts w:hint="eastAsia" w:ascii="宋体" w:hAnsi="宋体"/>
          <w:color w:val="auto"/>
          <w:sz w:val="24"/>
          <w:szCs w:val="24"/>
          <w:highlight w:val="none"/>
          <w:lang w:eastAsia="zh-CN"/>
        </w:rPr>
        <w:t xml:space="preserve">可以</w:t>
      </w:r>
      <w:r>
        <w:rPr>
          <w:rFonts w:hint="eastAsia" w:ascii="宋体" w:hAnsi="宋体"/>
          <w:color w:val="auto"/>
          <w:sz w:val="24"/>
          <w:szCs w:val="24"/>
          <w:highlight w:val="none"/>
        </w:rPr>
        <w:t xml:space="preserve">中止合同的履行。</w:t>
      </w:r>
      <w:r/>
    </w:p>
    <w:p>
      <w:pPr>
        <w:ind w:firstLine="480"/>
        <w:jc w:val="left"/>
        <w:spacing w:before="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合同履行过程中，</w:t>
      </w:r>
      <w:r>
        <w:rPr>
          <w:rFonts w:hint="eastAsia" w:ascii="宋体" w:hAnsi="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 w:val="24"/>
          <w:szCs w:val="24"/>
          <w:highlight w:val="none"/>
          <w:lang w:eastAsia="zh-CN"/>
        </w:rPr>
        <w:t xml:space="preserve">，乙方有义务及时告知甲方</w:t>
      </w:r>
      <w:r>
        <w:rPr>
          <w:rFonts w:hint="eastAsia" w:ascii="宋体" w:hAnsi="宋体"/>
          <w:color w:val="auto"/>
          <w:sz w:val="24"/>
          <w:szCs w:val="24"/>
          <w:highlight w:val="none"/>
        </w:rPr>
        <w:t xml:space="preserve">。甲方</w:t>
      </w:r>
      <w:r>
        <w:rPr>
          <w:rFonts w:hint="eastAsia" w:ascii="宋体" w:hAnsi="宋体"/>
          <w:color w:val="auto"/>
          <w:sz w:val="24"/>
          <w:szCs w:val="24"/>
          <w:highlight w:val="none"/>
          <w:lang w:eastAsia="zh-CN"/>
        </w:rPr>
        <w:t xml:space="preserve">有权</w:t>
      </w:r>
      <w:r>
        <w:rPr>
          <w:rFonts w:hint="eastAsia" w:ascii="宋体" w:hAnsi="宋体"/>
          <w:color w:val="auto"/>
          <w:sz w:val="24"/>
          <w:szCs w:val="24"/>
          <w:highlight w:val="none"/>
        </w:rPr>
        <w:t xml:space="preserve">以书面形式通知乙方中止合同</w:t>
      </w:r>
      <w:r>
        <w:rPr>
          <w:rFonts w:hint="eastAsia" w:ascii="宋体" w:hAnsi="宋体"/>
          <w:color w:val="auto"/>
          <w:sz w:val="24"/>
          <w:szCs w:val="24"/>
          <w:highlight w:val="none"/>
          <w:lang w:eastAsia="zh-CN"/>
        </w:rPr>
        <w:t xml:space="preserve">并要求乙方在合理期限内消除相关情形或者提供适当担保。</w:t>
      </w:r>
      <w:r>
        <w:rPr>
          <w:rFonts w:hint="eastAsia" w:ascii="宋体" w:hAnsi="宋体"/>
          <w:color w:val="auto"/>
          <w:sz w:val="24"/>
          <w:szCs w:val="24"/>
          <w:highlight w:val="none"/>
        </w:rPr>
        <w:t xml:space="preserve">乙方提供适当担保的，</w:t>
      </w:r>
      <w:r>
        <w:rPr>
          <w:rFonts w:hint="eastAsia" w:ascii="宋体" w:hAnsi="宋体"/>
          <w:color w:val="auto"/>
          <w:sz w:val="24"/>
          <w:szCs w:val="24"/>
          <w:highlight w:val="none"/>
          <w:lang w:eastAsia="zh-CN"/>
        </w:rPr>
        <w:t xml:space="preserve">合同继续</w:t>
      </w:r>
      <w:r>
        <w:rPr>
          <w:rFonts w:hint="eastAsia" w:ascii="宋体" w:hAnsi="宋体"/>
          <w:color w:val="auto"/>
          <w:sz w:val="24"/>
          <w:szCs w:val="24"/>
          <w:highlight w:val="none"/>
        </w:rPr>
        <w:t xml:space="preserve">履行</w:t>
      </w:r>
      <w:r>
        <w:rPr>
          <w:rFonts w:hint="eastAsia" w:ascii="宋体" w:hAnsi="宋体"/>
          <w:color w:val="auto"/>
          <w:sz w:val="24"/>
          <w:szCs w:val="24"/>
          <w:highlight w:val="none"/>
          <w:lang w:eastAsia="zh-CN"/>
        </w:rPr>
        <w:t xml:space="preserve">；乙</w:t>
      </w:r>
      <w:r>
        <w:rPr>
          <w:rFonts w:hint="eastAsia" w:ascii="宋体" w:hAnsi="宋体"/>
          <w:color w:val="auto"/>
          <w:sz w:val="24"/>
          <w:szCs w:val="24"/>
          <w:highlight w:val="none"/>
        </w:rPr>
        <w:t xml:space="preserve">方在合理期限内未恢复履约能力且未提供适当担保的，视为拒绝</w:t>
      </w:r>
      <w:r>
        <w:rPr>
          <w:rFonts w:hint="eastAsia" w:ascii="宋体" w:hAnsi="宋体"/>
          <w:color w:val="auto"/>
          <w:sz w:val="24"/>
          <w:szCs w:val="24"/>
          <w:highlight w:val="none"/>
          <w:lang w:eastAsia="zh-CN"/>
        </w:rPr>
        <w:t xml:space="preserve">继续</w:t>
      </w:r>
      <w:r>
        <w:rPr>
          <w:rFonts w:hint="eastAsia" w:ascii="宋体" w:hAnsi="宋体"/>
          <w:color w:val="auto"/>
          <w:sz w:val="24"/>
          <w:szCs w:val="24"/>
          <w:highlight w:val="none"/>
        </w:rPr>
        <w:t xml:space="preserve">履约，甲方</w:t>
      </w:r>
      <w:r>
        <w:rPr>
          <w:rFonts w:hint="eastAsia" w:ascii="宋体" w:hAnsi="宋体"/>
          <w:color w:val="auto"/>
          <w:sz w:val="24"/>
          <w:szCs w:val="24"/>
          <w:highlight w:val="none"/>
          <w:lang w:eastAsia="zh-CN"/>
        </w:rPr>
        <w:t xml:space="preserve">有权</w:t>
      </w:r>
      <w:r>
        <w:rPr>
          <w:rFonts w:hint="eastAsia" w:ascii="宋体" w:hAnsi="宋体"/>
          <w:color w:val="auto"/>
          <w:sz w:val="24"/>
          <w:szCs w:val="24"/>
          <w:highlight w:val="none"/>
        </w:rPr>
        <w:t xml:space="preserve">解除合同并要求乙方承担</w:t>
      </w:r>
      <w:r>
        <w:rPr>
          <w:rFonts w:hint="eastAsia" w:ascii="宋体" w:hAnsi="宋体"/>
          <w:color w:val="auto"/>
          <w:sz w:val="24"/>
          <w:szCs w:val="24"/>
          <w:highlight w:val="none"/>
          <w:lang w:eastAsia="zh-CN"/>
        </w:rPr>
        <w:t xml:space="preserve">由此给甲方造成的损失</w:t>
      </w:r>
      <w:r>
        <w:rPr>
          <w:rFonts w:hint="eastAsia" w:ascii="宋体" w:hAnsi="宋体"/>
          <w:color w:val="auto"/>
          <w:sz w:val="24"/>
          <w:szCs w:val="24"/>
          <w:highlight w:val="none"/>
        </w:rPr>
        <w:t xml:space="preserve">。</w:t>
      </w:r>
      <w:r/>
    </w:p>
    <w:p>
      <w:pPr>
        <w:pStyle w:val="1392"/>
        <w:jc w:val="both"/>
        <w:rPr>
          <w:sz w:val="24"/>
          <w:szCs w:val="24"/>
        </w:rPr>
      </w:pPr>
      <w:r>
        <w:rPr>
          <w:rFonts w:hint="eastAsia" w:ascii="宋体" w:hAnsi="宋体" w:eastAsia="宋体" w:cs="宋体"/>
          <w:sz w:val="24"/>
          <w:szCs w:val="24"/>
        </w:rPr>
        <w:t xml:space="preserve">（3）乙方分立、合并或者变更住所的，应当及时以书面形式告知甲方。乙方没有</w:t>
      </w:r>
      <w:r>
        <w:rPr>
          <w:rFonts w:hint="eastAsia" w:ascii="宋体" w:hAnsi="宋体" w:eastAsia="宋体" w:cs="宋体"/>
          <w:sz w:val="24"/>
          <w:szCs w:val="24"/>
          <w:lang w:eastAsia="zh-CN"/>
        </w:rPr>
        <w:t xml:space="preserve">及时告知</w:t>
      </w:r>
      <w:r>
        <w:rPr>
          <w:rFonts w:hint="eastAsia" w:ascii="宋体" w:hAnsi="宋体" w:eastAsia="宋体" w:cs="宋体"/>
          <w:sz w:val="24"/>
          <w:szCs w:val="24"/>
        </w:rPr>
        <w:t xml:space="preserve">甲方，致使</w:t>
      </w:r>
      <w:r>
        <w:rPr>
          <w:rFonts w:hint="eastAsia" w:ascii="宋体" w:hAnsi="宋体" w:eastAsia="宋体" w:cs="宋体"/>
          <w:sz w:val="24"/>
          <w:szCs w:val="24"/>
          <w:lang w:eastAsia="zh-CN"/>
        </w:rPr>
        <w:t xml:space="preserve">合同</w:t>
      </w:r>
      <w:r>
        <w:rPr>
          <w:rFonts w:hint="eastAsia" w:ascii="宋体" w:hAnsi="宋体" w:eastAsia="宋体" w:cs="宋体"/>
          <w:sz w:val="24"/>
          <w:szCs w:val="24"/>
        </w:rPr>
        <w:t xml:space="preserve">履行发生困难的，甲方可以中止合同履行并要求乙方承担由此给甲方造成的损失。</w:t>
      </w:r>
      <w:r/>
    </w:p>
    <w:p>
      <w:pPr>
        <w:ind w:firstLine="480"/>
        <w:jc w:val="left"/>
        <w:spacing w:line="400" w:lineRule="exact"/>
        <w:rPr>
          <w:sz w:val="24"/>
          <w:szCs w:val="24"/>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合同的终止</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（1）合同因有效期限届满而终止；</w:t>
      </w:r>
      <w:r/>
    </w:p>
    <w:p>
      <w:pPr>
        <w:ind w:firstLine="480"/>
        <w:spacing w:line="400" w:lineRule="exact"/>
        <w:rPr>
          <w:rFonts w:hint="eastAsia" w:ascii="宋体" w:hAnsi="宋体" w:eastAsia="宋体" w:cs="宋体"/>
          <w:sz w:val="24"/>
          <w:szCs w:val="24"/>
          <w:lang w:eastAsia="zh-CN"/>
        </w:rPr>
      </w:pPr>
      <w:r>
        <w:rPr>
          <w:rFonts w:hint="eastAsia" w:ascii="宋体" w:hAnsi="宋体"/>
          <w:color w:val="auto"/>
          <w:sz w:val="24"/>
          <w:szCs w:val="24"/>
          <w:highlight w:val="none"/>
        </w:rPr>
        <w:t xml:space="preserve">（2）乙方未</w:t>
      </w:r>
      <w:r>
        <w:rPr>
          <w:rFonts w:hint="eastAsia" w:ascii="宋体" w:hAnsi="宋体"/>
          <w:color w:val="auto"/>
          <w:sz w:val="24"/>
          <w:szCs w:val="24"/>
          <w:highlight w:val="none"/>
          <w:lang w:eastAsia="zh-CN"/>
        </w:rPr>
        <w:t xml:space="preserve">按</w:t>
      </w:r>
      <w:r>
        <w:rPr>
          <w:rFonts w:hint="eastAsia" w:ascii="宋体" w:hAnsi="宋体"/>
          <w:color w:val="auto"/>
          <w:sz w:val="24"/>
          <w:szCs w:val="24"/>
          <w:highlight w:val="none"/>
        </w:rPr>
        <w:t xml:space="preserve">合同约定履行，构成根本性违约的，甲方有权终止合同</w:t>
      </w:r>
      <w:r>
        <w:rPr>
          <w:rFonts w:hint="eastAsia" w:ascii="宋体" w:hAnsi="宋体"/>
          <w:color w:val="auto"/>
          <w:sz w:val="24"/>
          <w:szCs w:val="24"/>
          <w:highlight w:val="none"/>
          <w:lang w:eastAsia="zh-CN"/>
        </w:rPr>
        <w:t xml:space="preserve">，</w:t>
      </w:r>
      <w:r>
        <w:rPr>
          <w:rFonts w:hint="eastAsia" w:ascii="宋体" w:hAnsi="宋体" w:eastAsia="宋体" w:cs="宋体"/>
          <w:sz w:val="24"/>
          <w:szCs w:val="24"/>
        </w:rPr>
        <w:t xml:space="preserve">并追究乙方的违约责</w:t>
      </w:r>
      <w:r>
        <w:rPr>
          <w:rFonts w:hint="eastAsia" w:ascii="宋体" w:hAnsi="宋体" w:cs="宋体"/>
          <w:sz w:val="24"/>
          <w:szCs w:val="24"/>
          <w:lang w:val="en-US" w:eastAsia="zh-CN"/>
        </w:rPr>
        <w:t xml:space="preserve">任</w:t>
      </w:r>
      <w:r>
        <w:rPr>
          <w:rFonts w:hint="eastAsia" w:ascii="宋体" w:hAnsi="宋体"/>
          <w:color w:val="auto"/>
          <w:sz w:val="24"/>
          <w:szCs w:val="24"/>
          <w:highlight w:val="none"/>
        </w:rPr>
        <w:t xml:space="preserve">。</w:t>
      </w:r>
      <w:r/>
    </w:p>
    <w:p>
      <w:pPr>
        <w:pStyle w:val="1392"/>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16.4 </w:t>
      </w:r>
      <w:r>
        <w:rPr>
          <w:rFonts w:hint="eastAsia" w:ascii="宋体" w:hAnsi="宋体" w:eastAsia="宋体" w:cs="Times New Roman"/>
          <w:color w:val="auto"/>
          <w:sz w:val="24"/>
          <w:szCs w:val="24"/>
          <w:highlight w:val="none"/>
          <w:lang w:val="en-US" w:eastAsia="zh-CN"/>
        </w:rPr>
        <w:t xml:space="preserve">涉及国家利益、社会公共利益的情形</w:t>
      </w:r>
      <w:r/>
    </w:p>
    <w:p>
      <w:pPr>
        <w:pStyle w:val="1392"/>
        <w:jc w:val="both"/>
        <w:rPr>
          <w:sz w:val="24"/>
          <w:szCs w:val="24"/>
        </w:rPr>
      </w:pPr>
      <w:r>
        <w:rPr>
          <w:rFonts w:hint="eastAsia" w:ascii="宋体" w:hAnsi="宋体" w:eastAsia="宋体" w:cs="宋体"/>
          <w:sz w:val="24"/>
          <w:szCs w:val="24"/>
        </w:rPr>
        <w:t xml:space="preserve">政府采购合同继续履行将损害国家利益和社会公共利益的，双方当事人</w:t>
      </w:r>
      <w:r>
        <w:rPr>
          <w:rFonts w:hint="eastAsia" w:ascii="宋体" w:hAnsi="宋体" w:eastAsia="宋体" w:cs="宋体"/>
          <w:sz w:val="24"/>
          <w:szCs w:val="24"/>
          <w:highlight w:val="none"/>
          <w:lang w:val="en-US" w:eastAsia="zh-CN"/>
        </w:rPr>
        <w:t xml:space="preserve">应当变更、</w:t>
      </w:r>
      <w:r>
        <w:rPr>
          <w:rFonts w:hint="eastAsia" w:ascii="宋体" w:hAnsi="宋体" w:eastAsia="宋体" w:cs="宋体"/>
          <w:sz w:val="24"/>
          <w:szCs w:val="24"/>
        </w:rPr>
        <w:t xml:space="preserve">中止</w:t>
      </w:r>
      <w:r>
        <w:rPr>
          <w:rFonts w:hint="eastAsia" w:ascii="宋体" w:hAnsi="宋体" w:eastAsia="宋体" w:cs="宋体"/>
          <w:sz w:val="24"/>
          <w:szCs w:val="24"/>
          <w:lang w:eastAsia="zh-CN"/>
        </w:rPr>
        <w:t xml:space="preserve">或者终止</w:t>
      </w:r>
      <w:r>
        <w:rPr>
          <w:rFonts w:hint="eastAsia" w:ascii="宋体" w:hAnsi="宋体" w:eastAsia="宋体" w:cs="宋体"/>
          <w:sz w:val="24"/>
          <w:szCs w:val="24"/>
        </w:rPr>
        <w:t xml:space="preserve">合同。有过错的一方应当承担赔偿责任，双方都有过错的，各自承担相应的责任。</w:t>
      </w:r>
      <w:r/>
    </w:p>
    <w:p>
      <w:pPr>
        <w:jc w:val="left"/>
        <w:spacing w:before="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合同分包</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.1 乙方不得</w:t>
      </w:r>
      <w:r>
        <w:rPr>
          <w:rFonts w:hint="eastAsia" w:ascii="宋体" w:hAnsi="宋体"/>
          <w:color w:val="auto"/>
          <w:sz w:val="24"/>
          <w:szCs w:val="24"/>
          <w:highlight w:val="none"/>
          <w:lang w:eastAsia="zh-CN"/>
        </w:rPr>
        <w:t xml:space="preserve">将合同转包给其他供应商。涉及合同分包的，乙方</w:t>
      </w:r>
      <w:r>
        <w:rPr>
          <w:rFonts w:hint="eastAsia" w:ascii="宋体" w:hAnsi="宋体"/>
          <w:color w:val="auto"/>
          <w:sz w:val="24"/>
          <w:szCs w:val="24"/>
          <w:highlight w:val="none"/>
          <w:lang w:val="en-US" w:eastAsia="zh-CN"/>
        </w:rPr>
        <w:t xml:space="preserve">应</w:t>
      </w:r>
      <w:r>
        <w:rPr>
          <w:rFonts w:hint="eastAsia" w:ascii="宋体" w:hAnsi="宋体"/>
          <w:color w:val="auto"/>
          <w:sz w:val="24"/>
          <w:szCs w:val="24"/>
          <w:highlight w:val="none"/>
          <w:lang w:eastAsia="zh-CN"/>
        </w:rPr>
        <w:t xml:space="preserve">根据采购文件和投标（响应）文件规定进行</w:t>
      </w:r>
      <w:r>
        <w:rPr>
          <w:rFonts w:hint="eastAsia" w:ascii="宋体" w:hAnsi="宋体"/>
          <w:color w:val="auto"/>
          <w:sz w:val="24"/>
          <w:szCs w:val="24"/>
          <w:highlight w:val="none"/>
        </w:rPr>
        <w:t xml:space="preserve">合同分包。</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.2 乙方执行政府采购政策向中小企业依法分包的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乙方应当按采购文件</w:t>
      </w:r>
      <w:r>
        <w:rPr>
          <w:rFonts w:hint="eastAsia" w:ascii="宋体" w:hAnsi="宋体"/>
          <w:color w:val="auto"/>
          <w:sz w:val="24"/>
          <w:szCs w:val="24"/>
          <w:highlight w:val="none"/>
          <w:lang w:eastAsia="zh-CN"/>
        </w:rPr>
        <w:t xml:space="preserve">和</w:t>
      </w:r>
      <w:r>
        <w:rPr>
          <w:rFonts w:hint="eastAsia" w:ascii="宋体" w:hAnsi="宋体"/>
          <w:color w:val="auto"/>
          <w:sz w:val="24"/>
          <w:szCs w:val="24"/>
          <w:highlight w:val="none"/>
        </w:rPr>
        <w:t xml:space="preserve">投标（响应）文件签订分包</w:t>
      </w:r>
      <w:r>
        <w:rPr>
          <w:rFonts w:hint="eastAsia" w:ascii="宋体" w:hAnsi="宋体"/>
          <w:color w:val="auto"/>
          <w:sz w:val="24"/>
          <w:szCs w:val="24"/>
          <w:highlight w:val="none"/>
          <w:lang w:eastAsia="zh-CN"/>
        </w:rPr>
        <w:t xml:space="preserve">意向</w:t>
      </w:r>
      <w:r>
        <w:rPr>
          <w:rFonts w:hint="eastAsia" w:ascii="宋体" w:hAnsi="宋体"/>
          <w:color w:val="auto"/>
          <w:sz w:val="24"/>
          <w:szCs w:val="24"/>
          <w:highlight w:val="none"/>
        </w:rPr>
        <w:t xml:space="preserve">协议，分包</w:t>
      </w:r>
      <w:r>
        <w:rPr>
          <w:rFonts w:hint="eastAsia" w:ascii="宋体" w:hAnsi="宋体"/>
          <w:color w:val="auto"/>
          <w:sz w:val="24"/>
          <w:szCs w:val="24"/>
          <w:highlight w:val="none"/>
          <w:lang w:eastAsia="zh-CN"/>
        </w:rPr>
        <w:t xml:space="preserve">意向</w:t>
      </w:r>
      <w:r>
        <w:rPr>
          <w:rFonts w:hint="eastAsia" w:ascii="宋体" w:hAnsi="宋体"/>
          <w:color w:val="auto"/>
          <w:sz w:val="24"/>
          <w:szCs w:val="24"/>
          <w:highlight w:val="none"/>
        </w:rPr>
        <w:t xml:space="preserve">协议属于本合同组成部分。</w:t>
      </w:r>
      <w:r/>
    </w:p>
    <w:p>
      <w:pPr>
        <w:jc w:val="left"/>
        <w:spacing w:before="0" w:line="400" w:lineRule="exact"/>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1</w:t>
      </w:r>
      <w:r>
        <w:rPr>
          <w:rFonts w:hint="eastAsia" w:ascii="宋体" w:hAnsi="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不可抗力</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.1 不可抗力是指合同双方不能预见、不能避免且不能克服的客观情况。</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.3 遇有不可抗力的一方，应及时将事件情况以书面形式</w:t>
      </w:r>
      <w:r>
        <w:rPr>
          <w:rFonts w:hint="eastAsia" w:ascii="宋体" w:hAnsi="宋体"/>
          <w:color w:val="auto"/>
          <w:sz w:val="24"/>
          <w:szCs w:val="24"/>
          <w:highlight w:val="none"/>
          <w:lang w:eastAsia="zh-CN"/>
        </w:rPr>
        <w:t xml:space="preserve">告</w:t>
      </w:r>
      <w:r>
        <w:rPr>
          <w:rFonts w:hint="eastAsia" w:ascii="宋体" w:hAnsi="宋体"/>
          <w:color w:val="auto"/>
          <w:sz w:val="24"/>
          <w:szCs w:val="24"/>
          <w:highlight w:val="none"/>
        </w:rPr>
        <w:t xml:space="preserve">知另一方，并在事件发生后及时向另一方提交合同不能履行或部分不能履行或需要延期履行</w:t>
      </w:r>
      <w:r>
        <w:rPr>
          <w:rFonts w:hint="eastAsia" w:ascii="宋体" w:hAnsi="宋体"/>
          <w:color w:val="auto"/>
          <w:sz w:val="24"/>
          <w:szCs w:val="24"/>
          <w:highlight w:val="none"/>
          <w:lang w:eastAsia="zh-CN"/>
        </w:rPr>
        <w:t xml:space="preserve">的详细</w:t>
      </w:r>
      <w:r>
        <w:rPr>
          <w:rFonts w:hint="eastAsia" w:ascii="宋体" w:hAnsi="宋体"/>
          <w:color w:val="auto"/>
          <w:sz w:val="24"/>
          <w:szCs w:val="24"/>
          <w:highlight w:val="none"/>
        </w:rPr>
        <w:t xml:space="preserve">报告</w:t>
      </w:r>
      <w:r>
        <w:rPr>
          <w:rFonts w:hint="eastAsia" w:ascii="宋体" w:hAnsi="宋体"/>
          <w:color w:val="auto"/>
          <w:sz w:val="24"/>
          <w:szCs w:val="24"/>
          <w:highlight w:val="none"/>
          <w:lang w:eastAsia="zh-CN"/>
        </w:rPr>
        <w:t xml:space="preserve">，以</w:t>
      </w:r>
      <w:r>
        <w:rPr>
          <w:rFonts w:hint="eastAsia" w:ascii="宋体" w:hAnsi="宋体"/>
          <w:color w:val="auto"/>
          <w:sz w:val="24"/>
          <w:szCs w:val="24"/>
          <w:highlight w:val="none"/>
          <w:lang w:val="en-US" w:eastAsia="zh-CN"/>
        </w:rPr>
        <w:t xml:space="preserve">及证明不可抗力发生及其持续时间的证据</w:t>
      </w:r>
      <w:r>
        <w:rPr>
          <w:rFonts w:hint="eastAsia" w:ascii="宋体" w:hAnsi="宋体"/>
          <w:color w:val="auto"/>
          <w:sz w:val="24"/>
          <w:szCs w:val="24"/>
          <w:highlight w:val="none"/>
        </w:rPr>
        <w:t xml:space="preserve">。</w:t>
      </w:r>
      <w:r/>
    </w:p>
    <w:p>
      <w:pPr>
        <w:jc w:val="left"/>
        <w:spacing w:before="0"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19</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解决争议的方法</w:t>
      </w:r>
      <w:r/>
    </w:p>
    <w:p>
      <w:pPr>
        <w:pStyle w:val="1392"/>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 因本合同及合同有关事项发生的争议，由</w:t>
      </w:r>
      <w:r>
        <w:rPr>
          <w:rFonts w:hint="eastAsia" w:ascii="宋体" w:hAnsi="宋体" w:eastAsia="宋体" w:cs="宋体"/>
          <w:sz w:val="24"/>
          <w:szCs w:val="24"/>
          <w:lang w:eastAsia="zh-CN"/>
        </w:rPr>
        <w:t xml:space="preserve">甲乙双</w:t>
      </w:r>
      <w:r>
        <w:rPr>
          <w:rFonts w:hint="eastAsia" w:ascii="宋体" w:hAnsi="宋体" w:eastAsia="宋体" w:cs="宋体"/>
          <w:sz w:val="24"/>
          <w:szCs w:val="24"/>
        </w:rPr>
        <w:t xml:space="preserve">方友好协商解决。协商不成时，可以</w:t>
      </w:r>
      <w:r>
        <w:rPr>
          <w:rFonts w:hint="eastAsia" w:ascii="宋体" w:hAnsi="宋体" w:eastAsia="宋体" w:cs="宋体"/>
          <w:sz w:val="24"/>
          <w:szCs w:val="24"/>
          <w:lang w:eastAsia="zh-CN"/>
        </w:rPr>
        <w:t xml:space="preserve">向有关组织申请</w:t>
      </w:r>
      <w:r>
        <w:rPr>
          <w:rFonts w:hint="eastAsia" w:ascii="宋体" w:hAnsi="宋体" w:eastAsia="宋体" w:cs="宋体"/>
          <w:sz w:val="24"/>
          <w:szCs w:val="24"/>
        </w:rPr>
        <w:t xml:space="preserve">调解。合同一方或</w:t>
      </w:r>
      <w:r>
        <w:rPr>
          <w:rFonts w:hint="eastAsia" w:ascii="宋体" w:hAnsi="宋体" w:eastAsia="宋体" w:cs="宋体"/>
          <w:sz w:val="24"/>
          <w:szCs w:val="24"/>
          <w:lang w:eastAsia="zh-CN"/>
        </w:rPr>
        <w:t xml:space="preserve">双</w:t>
      </w:r>
      <w:r>
        <w:rPr>
          <w:rFonts w:hint="eastAsia" w:ascii="宋体" w:hAnsi="宋体" w:eastAsia="宋体" w:cs="宋体"/>
          <w:sz w:val="24"/>
          <w:szCs w:val="24"/>
        </w:rPr>
        <w:t xml:space="preserve">方不愿调解或调解不成的，可以通过仲裁或诉讼的方式解决争议。</w:t>
      </w:r>
      <w:r/>
    </w:p>
    <w:p>
      <w:pPr>
        <w:pStyle w:val="1392"/>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1392"/>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 如</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rPr>
        <w:t xml:space="preserve">有争议的事项不影响合同其他部分的履行，在争议解决期间，合同其他部分应</w:t>
      </w:r>
      <w:r>
        <w:rPr>
          <w:rFonts w:hint="eastAsia" w:ascii="宋体" w:hAnsi="宋体" w:eastAsia="宋体" w:cs="宋体"/>
          <w:sz w:val="24"/>
          <w:szCs w:val="24"/>
          <w:lang w:eastAsia="zh-CN"/>
        </w:rPr>
        <w:t xml:space="preserve">当</w:t>
      </w:r>
      <w:r>
        <w:rPr>
          <w:rFonts w:hint="eastAsia" w:ascii="宋体" w:hAnsi="宋体" w:eastAsia="宋体" w:cs="宋体"/>
          <w:sz w:val="24"/>
          <w:szCs w:val="24"/>
        </w:rPr>
        <w:t xml:space="preserve">继续履行。</w:t>
      </w:r>
      <w:r/>
    </w:p>
    <w:p>
      <w:pPr>
        <w:jc w:val="left"/>
        <w:spacing w:before="0" w:line="400" w:lineRule="exact"/>
        <w:rPr>
          <w:rFonts w:ascii="宋体" w:hAnsi="宋体"/>
          <w:color w:val="auto"/>
          <w:sz w:val="24"/>
          <w:szCs w:val="24"/>
          <w:highlight w:val="none"/>
        </w:rPr>
      </w:pPr>
      <w:r>
        <w:rPr>
          <w:rFonts w:hint="eastAsia" w:ascii="宋体" w:hAnsi="宋体"/>
          <w:b/>
          <w:color w:val="auto"/>
          <w:sz w:val="24"/>
          <w:szCs w:val="24"/>
          <w:highlight w:val="none"/>
          <w:lang w:val="en-US" w:eastAsia="zh-CN"/>
        </w:rPr>
        <w:t xml:space="preserve">20</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 xml:space="preserve">政府采购政策</w:t>
      </w:r>
      <w:r/>
    </w:p>
    <w:p>
      <w:pPr>
        <w:ind w:firstLine="480"/>
        <w:jc w:val="left"/>
        <w:spacing w:before="0"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20.1 </w:t>
      </w:r>
      <w:r>
        <w:rPr>
          <w:rFonts w:hint="eastAsia" w:ascii="宋体" w:hAnsi="宋体" w:eastAsia="宋体" w:cs="宋体"/>
          <w:sz w:val="24"/>
          <w:szCs w:val="24"/>
          <w:lang w:val="en-GB"/>
        </w:rPr>
        <w:t xml:space="preserve">本合同应当按照规定执行政府采购政策。</w:t>
      </w:r>
      <w:r/>
    </w:p>
    <w:p>
      <w:pPr>
        <w:ind w:firstLine="480"/>
        <w:jc w:val="left"/>
        <w:spacing w:before="0" w:line="4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 本合同依法执行政府采购政策的方式和内容，属于合同履约验收的范围。</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color w:val="auto"/>
          <w:sz w:val="24"/>
          <w:szCs w:val="24"/>
          <w:highlight w:val="none"/>
        </w:rPr>
        <w:t xml:space="preserve">，有过错的一方应当承担赔偿责任，双方都有过错的，各自承担相应的责任。</w:t>
      </w:r>
      <w:r/>
    </w:p>
    <w:p>
      <w:pPr>
        <w:pStyle w:val="962"/>
        <w:ind w:firstLine="480"/>
        <w:spacing w:after="0" w:line="400" w:lineRule="exact"/>
        <w:rPr>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 对于</w:t>
      </w:r>
      <w:r>
        <w:rPr>
          <w:rFonts w:hint="eastAsia" w:ascii="宋体" w:hAnsi="宋体"/>
          <w:color w:val="auto"/>
          <w:sz w:val="24"/>
          <w:szCs w:val="24"/>
          <w:highlight w:val="none"/>
          <w:lang w:eastAsia="zh-CN"/>
        </w:rPr>
        <w:t xml:space="preserve">为落实中小企业支持政策，</w:t>
      </w:r>
      <w:r>
        <w:rPr>
          <w:rFonts w:hint="eastAsia" w:ascii="宋体" w:hAnsi="宋体"/>
          <w:color w:val="auto"/>
          <w:sz w:val="24"/>
          <w:szCs w:val="24"/>
          <w:highlight w:val="none"/>
        </w:rPr>
        <w:t xml:space="preserve">通过采购项目</w:t>
      </w:r>
      <w:r>
        <w:rPr>
          <w:rFonts w:hint="eastAsia" w:ascii="宋体" w:hAnsi="宋体"/>
          <w:color w:val="auto"/>
          <w:sz w:val="24"/>
          <w:szCs w:val="24"/>
          <w:highlight w:val="none"/>
          <w:lang w:eastAsia="zh-CN"/>
        </w:rPr>
        <w:t xml:space="preserve">整体</w:t>
      </w:r>
      <w:r>
        <w:rPr>
          <w:rFonts w:hint="eastAsia" w:ascii="宋体" w:hAnsi="宋体"/>
          <w:color w:val="auto"/>
          <w:sz w:val="24"/>
          <w:szCs w:val="24"/>
          <w:highlight w:val="none"/>
        </w:rPr>
        <w:t xml:space="preserve">预留、</w:t>
      </w:r>
      <w:r>
        <w:rPr>
          <w:rFonts w:hint="eastAsia" w:ascii="宋体" w:hAnsi="宋体"/>
          <w:color w:val="auto"/>
          <w:sz w:val="24"/>
          <w:szCs w:val="24"/>
          <w:highlight w:val="none"/>
          <w:lang w:eastAsia="zh-CN"/>
        </w:rPr>
        <w:t xml:space="preserve">设置</w:t>
      </w:r>
      <w:r>
        <w:rPr>
          <w:rFonts w:hint="eastAsia" w:ascii="宋体" w:hAnsi="宋体"/>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1</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 xml:space="preserve">法律适用</w:t>
      </w:r>
      <w:r/>
    </w:p>
    <w:p>
      <w:pPr>
        <w:pStyle w:val="1392"/>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本合同的订立、生效、解释、履行及与本合同有关的争议解决，均适用法律、行政法规。</w:t>
      </w:r>
      <w:r/>
    </w:p>
    <w:p>
      <w:pPr>
        <w:pStyle w:val="1392"/>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本合同条款与法律、行政法规的强制性规定不一致的，双方当事人应按照法律、行政法规的强制性规定修改本合同的相关条款。</w:t>
      </w:r>
      <w:r/>
    </w:p>
    <w:p>
      <w:pPr>
        <w:numPr>
          <w:ilvl w:val="0"/>
          <w:numId w:val="0"/>
        </w:numPr>
        <w:jc w:val="left"/>
        <w:spacing w:before="0" w:line="400" w:lineRule="exact"/>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22. </w:t>
      </w:r>
      <w:r>
        <w:rPr>
          <w:rFonts w:hint="eastAsia" w:ascii="宋体" w:hAnsi="宋体"/>
          <w:b/>
          <w:color w:val="auto"/>
          <w:sz w:val="24"/>
          <w:szCs w:val="24"/>
          <w:highlight w:val="none"/>
        </w:rPr>
        <w:t xml:space="preserve">通知</w:t>
      </w:r>
      <w:r/>
    </w:p>
    <w:p>
      <w:pPr>
        <w:pStyle w:val="1392"/>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本合同任何一方向对方发出的通知、信件、数据电文等，应当发送至本合同第一部分《政府采购合同协议书》所约定的通讯地址、联系人、联系电话或电子邮箱。</w:t>
      </w:r>
      <w:r/>
    </w:p>
    <w:p>
      <w:pPr>
        <w:pStyle w:val="1392"/>
        <w:ind w:firstLine="0"/>
        <w:jc w:val="both"/>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一方当事人变更名称、</w:t>
      </w:r>
      <w:r>
        <w:rPr>
          <w:rFonts w:hint="eastAsia" w:ascii="宋体" w:hAnsi="宋体" w:eastAsia="宋体" w:cs="宋体"/>
          <w:sz w:val="24"/>
          <w:szCs w:val="24"/>
          <w:lang w:eastAsia="zh-CN"/>
        </w:rPr>
        <w:t xml:space="preserve">住所</w:t>
      </w:r>
      <w:r>
        <w:rPr>
          <w:rFonts w:hint="eastAsia" w:ascii="宋体" w:hAnsi="宋体" w:eastAsia="宋体" w:cs="宋体"/>
          <w:sz w:val="24"/>
          <w:szCs w:val="24"/>
        </w:rPr>
        <w:t xml:space="preserve">、联系人、联系电话或电子邮箱</w:t>
      </w:r>
      <w:r>
        <w:rPr>
          <w:rFonts w:hint="eastAsia" w:ascii="宋体" w:hAnsi="宋体" w:eastAsia="宋体" w:cs="宋体"/>
          <w:sz w:val="24"/>
          <w:szCs w:val="24"/>
          <w:lang w:eastAsia="zh-CN"/>
        </w:rPr>
        <w:t xml:space="preserve">等信息</w:t>
      </w:r>
      <w:r>
        <w:rPr>
          <w:rFonts w:hint="eastAsia" w:ascii="宋体" w:hAnsi="宋体" w:eastAsia="宋体" w:cs="宋体"/>
          <w:sz w:val="24"/>
          <w:szCs w:val="24"/>
        </w:rPr>
        <w:t xml:space="preserve">的，应当在变更后3日内及时书面通知对方，对方实际收到变更通知前的送达仍为有效送达。</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通知以送达之日或通知书中规定的生效之日起生效，两者中以较迟之日为准。</w:t>
      </w:r>
      <w:r/>
    </w:p>
    <w:p>
      <w:pPr>
        <w:numPr>
          <w:ilvl w:val="0"/>
          <w:numId w:val="21"/>
        </w:numPr>
        <w:jc w:val="left"/>
        <w:spacing w:before="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合同未尽事项</w:t>
      </w:r>
      <w:r/>
    </w:p>
    <w:p>
      <w:pPr>
        <w:ind w:firstLine="480"/>
        <w:jc w:val="left"/>
        <w:spacing w:before="0"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.1合同未尽事项见</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w:t>
      </w:r>
      <w:r/>
    </w:p>
    <w:p>
      <w:pPr>
        <w:ind w:firstLine="0"/>
        <w:jc w:val="left"/>
        <w:spacing w:line="400" w:lineRule="exact"/>
        <w:rPr>
          <w:rFonts w:ascii="黑体" w:hAnsi="华文中宋" w:eastAsia="黑体"/>
          <w:color w:val="auto"/>
          <w:sz w:val="24"/>
          <w:szCs w:val="24"/>
        </w:rPr>
      </w:pPr>
      <w:r>
        <w:rPr>
          <w:rFonts w:hint="eastAsia" w:ascii="宋体" w:hAnsi="宋体"/>
          <w:bCs/>
          <w:color w:val="auto"/>
          <w:sz w:val="24"/>
          <w:szCs w:val="24"/>
          <w:highlight w:val="none"/>
          <w:lang w:val="en-US" w:eastAsia="zh-CN"/>
        </w:rPr>
        <w:t xml:space="preserve">    23.2 合同附件与合同正文具有同等的法律效力。</w:t>
      </w:r>
      <w:r/>
    </w:p>
    <w:p>
      <w:pPr>
        <w:pStyle w:val="950"/>
        <w:jc w:val="center"/>
        <w:rPr>
          <w:rFonts w:ascii="黑体" w:hAnsi="华文中宋" w:eastAsia="黑体"/>
          <w:b w:val="0"/>
          <w:bCs w:val="0"/>
          <w:sz w:val="28"/>
          <w:szCs w:val="28"/>
        </w:rPr>
      </w:pPr>
      <w:r>
        <w:rPr>
          <w:rFonts w:hint="eastAsia" w:ascii="黑体" w:hAnsi="华文中宋" w:eastAsia="黑体"/>
          <w:b w:val="0"/>
          <w:bCs w:val="0"/>
          <w:sz w:val="28"/>
          <w:szCs w:val="28"/>
        </w:rPr>
        <w:br w:type="page" w:clear="all"/>
      </w:r>
      <w:r>
        <w:rPr>
          <w:rFonts w:hint="eastAsia" w:ascii="黑体" w:hAnsi="华文中宋" w:eastAsia="黑体"/>
          <w:b w:val="0"/>
          <w:bCs w:val="0"/>
          <w:sz w:val="28"/>
          <w:szCs w:val="28"/>
        </w:rPr>
        <w:t xml:space="preserve">第三节 政府采购合同专用条款</w:t>
      </w:r>
      <w:r/>
    </w:p>
    <w:tbl>
      <w:tblPr>
        <w:tblStyle w:val="959"/>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971"/>
        <w:gridCol w:w="4941"/>
      </w:tblGrid>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w:t>
            </w:r>
            <w:r>
              <w:rPr>
                <w:rFonts w:hint="eastAsia" w:ascii="宋体" w:hAnsi="宋体"/>
                <w:sz w:val="24"/>
                <w:szCs w:val="24"/>
                <w:lang w:val="en-US" w:eastAsia="zh-CN"/>
              </w:rPr>
              <w:t xml:space="preserve">6</w:t>
            </w:r>
            <w:r>
              <w:rPr>
                <w:rFonts w:hint="eastAsia" w:ascii="宋体" w:hAnsi="宋体"/>
                <w:sz w:val="24"/>
                <w:szCs w:val="24"/>
              </w:rPr>
              <w:t xml:space="preserve">）项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lang w:eastAsia="zh-CN"/>
              </w:rPr>
              <w:t xml:space="preserve">联合体具体要求</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604"/>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eastAsia="宋体" w:cs="Times New Roman"/>
                <w:sz w:val="24"/>
                <w:szCs w:val="24"/>
                <w:lang w:val="en-US" w:eastAsia="zh-CN" w:bidi="ar-SA"/>
              </w:rPr>
            </w:pPr>
            <w:r>
              <w:rPr>
                <w:rFonts w:hint="eastAsia" w:ascii="宋体" w:hAnsi="宋体"/>
                <w:sz w:val="24"/>
                <w:szCs w:val="24"/>
              </w:rPr>
              <w:t xml:space="preserve">第1.2（</w:t>
            </w:r>
            <w:r>
              <w:rPr>
                <w:rFonts w:hint="eastAsia" w:ascii="宋体" w:hAnsi="宋体"/>
                <w:sz w:val="24"/>
                <w:szCs w:val="24"/>
                <w:lang w:val="en-US" w:eastAsia="zh-CN"/>
              </w:rPr>
              <w:t xml:space="preserve">7</w:t>
            </w:r>
            <w:r>
              <w:rPr>
                <w:rFonts w:hint="eastAsia" w:ascii="宋体" w:hAnsi="宋体"/>
                <w:sz w:val="24"/>
                <w:szCs w:val="24"/>
              </w:rPr>
              <w:t xml:space="preserve">）项</w:t>
            </w:r>
            <w:r/>
          </w:p>
        </w:tc>
        <w:tc>
          <w:tcPr>
            <w:tcW w:w="1971" w:type="dxa"/>
            <w:vAlign w:val="center"/>
            <w:textDirection w:val="lrTb"/>
            <w:noWrap w:val="false"/>
          </w:tcPr>
          <w:p>
            <w:pPr>
              <w:jc w:val="left"/>
              <w:rPr>
                <w:rFonts w:hint="eastAsia" w:ascii="宋体" w:hAnsi="宋体" w:eastAsia="宋体" w:cs="Times New Roman"/>
                <w:sz w:val="24"/>
                <w:szCs w:val="24"/>
                <w:lang w:val="en-US" w:eastAsia="zh-CN" w:bidi="ar-SA"/>
              </w:rPr>
            </w:pPr>
            <w:r>
              <w:rPr>
                <w:rFonts w:hint="eastAsia" w:ascii="宋体" w:hAnsi="宋体"/>
                <w:sz w:val="24"/>
                <w:szCs w:val="24"/>
              </w:rPr>
              <w:t xml:space="preserve">其他术语解释</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default" w:ascii="宋体" w:hAnsi="宋体" w:eastAsia="宋体"/>
                <w:sz w:val="24"/>
                <w:szCs w:val="24"/>
                <w:lang w:val="en-US" w:eastAsia="zh-CN"/>
              </w:rPr>
            </w:pPr>
            <w:r>
              <w:rPr>
                <w:rFonts w:hint="eastAsia" w:ascii="宋体" w:hAnsi="宋体"/>
                <w:sz w:val="24"/>
                <w:szCs w:val="24"/>
                <w:lang w:eastAsia="zh-CN"/>
              </w:rPr>
              <w:t xml:space="preserve">第</w:t>
            </w:r>
            <w:r>
              <w:rPr>
                <w:rFonts w:hint="eastAsia" w:ascii="宋体" w:hAnsi="宋体"/>
                <w:sz w:val="24"/>
                <w:szCs w:val="24"/>
                <w:lang w:val="en-US" w:eastAsia="zh-CN"/>
              </w:rPr>
              <w:t xml:space="preserve">4.4款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履约验收中甲方提出异议或作出说明的期限</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lang w:eastAsia="zh-CN"/>
              </w:rPr>
              <w:t xml:space="preserve">第</w:t>
            </w:r>
            <w:r>
              <w:rPr>
                <w:rFonts w:hint="eastAsia" w:ascii="宋体" w:hAnsi="宋体"/>
                <w:sz w:val="24"/>
                <w:szCs w:val="24"/>
                <w:lang w:val="en-US" w:eastAsia="zh-CN"/>
              </w:rPr>
              <w:t xml:space="preserve">4.6款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约定甲方承担的其他义务和责任</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hint="eastAsia" w:ascii="宋体" w:hAnsi="宋体"/>
                <w:sz w:val="24"/>
                <w:szCs w:val="24"/>
                <w:lang w:eastAsia="zh-CN"/>
              </w:rPr>
            </w:pPr>
            <w:r>
              <w:rPr>
                <w:rFonts w:hint="eastAsia" w:ascii="宋体" w:hAnsi="宋体"/>
                <w:sz w:val="24"/>
                <w:szCs w:val="24"/>
                <w:lang w:eastAsia="zh-CN"/>
              </w:rPr>
              <w:t xml:space="preserve">第二节</w:t>
            </w:r>
            <w:r/>
          </w:p>
          <w:p>
            <w:pPr>
              <w:jc w:val="center"/>
              <w:rPr>
                <w:rFonts w:hint="default"/>
                <w:sz w:val="24"/>
                <w:szCs w:val="24"/>
                <w:lang w:val="en-US" w:eastAsia="zh-CN"/>
              </w:rPr>
            </w:pPr>
            <w:r>
              <w:rPr>
                <w:rFonts w:hint="eastAsia" w:ascii="宋体" w:hAnsi="宋体"/>
                <w:sz w:val="24"/>
                <w:szCs w:val="24"/>
                <w:lang w:eastAsia="zh-CN"/>
              </w:rPr>
              <w:t xml:space="preserve">第</w:t>
            </w:r>
            <w:r>
              <w:rPr>
                <w:rFonts w:hint="eastAsia" w:ascii="宋体" w:hAnsi="宋体"/>
                <w:sz w:val="24"/>
                <w:szCs w:val="24"/>
                <w:lang w:val="en-US" w:eastAsia="zh-CN"/>
              </w:rPr>
              <w:t xml:space="preserve">5.4款</w:t>
            </w:r>
            <w:r/>
          </w:p>
        </w:tc>
        <w:tc>
          <w:tcPr>
            <w:tcW w:w="1971" w:type="dxa"/>
            <w:vAlign w:val="center"/>
            <w:textDirection w:val="lrTb"/>
            <w:noWrap w:val="false"/>
          </w:tcPr>
          <w:p>
            <w:pPr>
              <w:jc w:val="left"/>
              <w:rPr>
                <w:rFonts w:hint="eastAsia" w:ascii="宋体" w:hAnsi="宋体"/>
                <w:sz w:val="24"/>
                <w:szCs w:val="24"/>
                <w:lang w:eastAsia="zh-CN"/>
              </w:rPr>
            </w:pPr>
            <w:r>
              <w:rPr>
                <w:rFonts w:hint="eastAsia" w:ascii="宋体" w:hAnsi="宋体"/>
                <w:sz w:val="24"/>
                <w:szCs w:val="24"/>
                <w:lang w:eastAsia="zh-CN"/>
              </w:rPr>
              <w:t xml:space="preserve">约定乙方承担的其他义务和责任</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736"/>
        </w:trPr>
        <w:tc>
          <w:tcPr>
            <w:tcW w:w="1607" w:type="dxa"/>
            <w:vAlign w:val="center"/>
            <w:textDirection w:val="lrTb"/>
            <w:noWrap w:val="false"/>
          </w:tcPr>
          <w:p>
            <w:pPr>
              <w:jc w:val="center"/>
              <w:rPr>
                <w:rFonts w:hint="eastAsia" w:ascii="宋体" w:hAnsi="宋体"/>
                <w:sz w:val="24"/>
                <w:szCs w:val="24"/>
                <w:lang w:eastAsia="zh-CN"/>
              </w:rPr>
            </w:pPr>
            <w:r>
              <w:rPr>
                <w:rFonts w:hint="eastAsia" w:ascii="宋体" w:hAnsi="宋体"/>
                <w:sz w:val="24"/>
                <w:szCs w:val="24"/>
                <w:lang w:eastAsia="zh-CN"/>
              </w:rPr>
              <w:t xml:space="preserve">第二节</w:t>
            </w:r>
            <w:r/>
          </w:p>
          <w:p>
            <w:pPr>
              <w:jc w:val="center"/>
              <w:rPr>
                <w:rFonts w:hint="eastAsia" w:ascii="宋体" w:hAnsi="宋体"/>
                <w:sz w:val="24"/>
                <w:szCs w:val="24"/>
                <w:lang w:eastAsia="zh-CN"/>
              </w:rPr>
            </w:pPr>
            <w:r>
              <w:rPr>
                <w:rFonts w:hint="eastAsia" w:ascii="宋体" w:hAnsi="宋体"/>
                <w:sz w:val="24"/>
                <w:szCs w:val="24"/>
                <w:lang w:eastAsia="zh-CN"/>
              </w:rPr>
              <w:t xml:space="preserve">第</w:t>
            </w:r>
            <w:r>
              <w:rPr>
                <w:rFonts w:hint="eastAsia" w:ascii="宋体" w:hAnsi="宋体"/>
                <w:sz w:val="24"/>
                <w:szCs w:val="24"/>
                <w:lang w:val="en-US" w:eastAsia="zh-CN"/>
              </w:rPr>
              <w:t xml:space="preserve">6.1款</w:t>
            </w:r>
            <w:r/>
          </w:p>
        </w:tc>
        <w:tc>
          <w:tcPr>
            <w:tcW w:w="1971" w:type="dxa"/>
            <w:vAlign w:val="center"/>
            <w:textDirection w:val="lrTb"/>
            <w:noWrap w:val="false"/>
          </w:tcPr>
          <w:p>
            <w:pPr>
              <w:jc w:val="left"/>
              <w:rPr>
                <w:rFonts w:hint="eastAsia" w:ascii="宋体" w:hAnsi="宋体"/>
                <w:sz w:val="24"/>
                <w:szCs w:val="24"/>
                <w:lang w:eastAsia="zh-CN"/>
              </w:rPr>
            </w:pPr>
            <w:r>
              <w:rPr>
                <w:rFonts w:hint="eastAsia" w:ascii="宋体" w:hAnsi="宋体"/>
                <w:sz w:val="24"/>
                <w:szCs w:val="24"/>
                <w:lang w:eastAsia="zh-CN"/>
              </w:rPr>
              <w:t xml:space="preserve">履行合同义务的顺序</w:t>
            </w:r>
            <w:r/>
          </w:p>
        </w:tc>
        <w:tc>
          <w:tcPr>
            <w:tcW w:w="4941" w:type="dxa"/>
            <w:vAlign w:val="center"/>
            <w:textDirection w:val="lrTb"/>
            <w:noWrap w:val="false"/>
          </w:tcPr>
          <w:p>
            <w:pPr>
              <w:jc w:val="left"/>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trHeight w:val="667"/>
        </w:trPr>
        <w:tc>
          <w:tcPr>
            <w:tcW w:w="160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7</w:t>
            </w:r>
            <w:r>
              <w:rPr>
                <w:rFonts w:hint="eastAsia" w:ascii="宋体" w:hAnsi="宋体"/>
                <w:sz w:val="24"/>
                <w:szCs w:val="24"/>
              </w:rPr>
              <w:t xml:space="preserve">.1</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包装</w:t>
            </w:r>
            <w:r>
              <w:rPr>
                <w:rFonts w:hint="eastAsia" w:ascii="宋体" w:hAnsi="宋体"/>
                <w:sz w:val="24"/>
                <w:szCs w:val="24"/>
                <w:lang w:eastAsia="zh-CN"/>
              </w:rPr>
              <w:t xml:space="preserve">特殊要求</w:t>
            </w:r>
            <w:r/>
          </w:p>
        </w:tc>
        <w:tc>
          <w:tcPr>
            <w:tcW w:w="4941" w:type="dxa"/>
            <w:vAlign w:val="center"/>
            <w:textDirection w:val="lrTb"/>
            <w:noWrap w:val="false"/>
          </w:tcPr>
          <w:p>
            <w:pPr>
              <w:rPr>
                <w:sz w:val="24"/>
                <w:szCs w:val="24"/>
              </w:rPr>
            </w:pPr>
            <w:r>
              <w:rPr>
                <w:sz w:val="24"/>
                <w:szCs w:val="24"/>
              </w:rPr>
            </w:r>
            <w:r/>
          </w:p>
        </w:tc>
      </w:tr>
      <w:tr>
        <w:trPr>
          <w:trHeight w:val="667"/>
        </w:trPr>
        <w:tc>
          <w:tcPr>
            <w:tcW w:w="1607" w:type="dxa"/>
            <w:vAlign w:val="center"/>
            <w:vMerge w:val="continue"/>
            <w:textDirection w:val="lrTb"/>
            <w:noWrap w:val="false"/>
          </w:tcPr>
          <w:p>
            <w:pPr>
              <w:jc w:val="center"/>
              <w:rPr>
                <w:rFonts w:hint="eastAsia" w:ascii="宋体" w:hAnsi="宋体"/>
                <w:sz w:val="24"/>
                <w:szCs w:val="24"/>
              </w:rPr>
            </w:pPr>
            <w:r>
              <w:rPr>
                <w:rFonts w:hint="eastAsia" w:ascii="宋体" w:hAnsi="宋体"/>
                <w:sz w:val="24"/>
                <w:szCs w:val="24"/>
              </w:rPr>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指定现场</w:t>
            </w:r>
            <w:r/>
          </w:p>
        </w:tc>
        <w:tc>
          <w:tcPr>
            <w:tcW w:w="4941" w:type="dxa"/>
            <w:vAlign w:val="center"/>
            <w:textDirection w:val="lrTb"/>
            <w:noWrap w:val="false"/>
          </w:tcPr>
          <w:p>
            <w:pPr>
              <w:rPr>
                <w:rFonts w:hint="eastAsia"/>
                <w:sz w:val="24"/>
                <w:szCs w:val="24"/>
              </w:rPr>
            </w:pPr>
            <w:r>
              <w:rPr>
                <w:rFonts w:hint="eastAsia"/>
                <w:sz w:val="24"/>
                <w:szCs w:val="24"/>
              </w:rPr>
            </w:r>
            <w:r/>
          </w:p>
        </w:tc>
      </w:tr>
      <w:tr>
        <w:trPr>
          <w:trHeight w:val="772"/>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7</w:t>
            </w:r>
            <w:r>
              <w:rPr>
                <w:rFonts w:hint="eastAsia" w:ascii="宋体" w:hAnsi="宋体"/>
                <w:sz w:val="24"/>
                <w:szCs w:val="24"/>
              </w:rPr>
              <w:t xml:space="preserve">.2</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运输特殊要求</w:t>
            </w:r>
            <w:r/>
          </w:p>
        </w:tc>
        <w:tc>
          <w:tcPr>
            <w:tcW w:w="4941" w:type="dxa"/>
            <w:vAlign w:val="center"/>
            <w:textDirection w:val="lrTb"/>
            <w:noWrap w:val="false"/>
          </w:tcPr>
          <w:p>
            <w:pPr>
              <w:rPr>
                <w:rFonts w:hint="eastAsia"/>
                <w:sz w:val="24"/>
                <w:szCs w:val="24"/>
              </w:rPr>
            </w:pPr>
            <w:r>
              <w:rPr>
                <w:rFonts w:hint="eastAsia"/>
                <w:sz w:val="24"/>
                <w:szCs w:val="24"/>
              </w:rPr>
            </w:r>
            <w:r/>
          </w:p>
        </w:tc>
      </w:tr>
      <w:tr>
        <w:trPr>
          <w:trHeight w:val="667"/>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7</w:t>
            </w:r>
            <w:r>
              <w:rPr>
                <w:rFonts w:hint="eastAsia" w:ascii="宋体" w:hAnsi="宋体"/>
                <w:sz w:val="24"/>
                <w:szCs w:val="24"/>
              </w:rPr>
              <w:t xml:space="preserve">.3</w:t>
            </w:r>
            <w:r>
              <w:rPr>
                <w:rFonts w:hint="eastAsia" w:ascii="宋体" w:hAnsi="宋体"/>
                <w:sz w:val="24"/>
                <w:szCs w:val="24"/>
                <w:lang w:val="en-US" w:eastAsia="zh-CN"/>
              </w:rPr>
              <w:t xml:space="preserve">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lang w:eastAsia="zh-CN"/>
              </w:rPr>
              <w:t xml:space="preserve">保险要求</w:t>
            </w:r>
            <w:r/>
          </w:p>
        </w:tc>
        <w:tc>
          <w:tcPr>
            <w:tcW w:w="4941" w:type="dxa"/>
            <w:vAlign w:val="center"/>
            <w:textDirection w:val="lrTb"/>
            <w:noWrap w:val="false"/>
          </w:tcPr>
          <w:p>
            <w:pPr>
              <w:rPr>
                <w:rFonts w:hint="eastAsia"/>
                <w:sz w:val="24"/>
                <w:szCs w:val="24"/>
              </w:rPr>
            </w:pPr>
            <w:r>
              <w:rPr>
                <w:rFonts w:hint="eastAsia"/>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8</w:t>
            </w:r>
            <w:r>
              <w:rPr>
                <w:rFonts w:hint="eastAsia" w:ascii="宋体" w:hAnsi="宋体"/>
                <w:sz w:val="24"/>
                <w:szCs w:val="24"/>
              </w:rPr>
              <w:t xml:space="preserve">.2（1）项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质量保证期</w:t>
            </w:r>
            <w:r/>
          </w:p>
        </w:tc>
        <w:tc>
          <w:tcPr>
            <w:tcW w:w="4941"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8</w:t>
            </w:r>
            <w:r>
              <w:rPr>
                <w:rFonts w:hint="eastAsia" w:ascii="宋体" w:hAnsi="宋体"/>
                <w:sz w:val="24"/>
                <w:szCs w:val="24"/>
              </w:rPr>
              <w:t xml:space="preserve">.2（3）项</w:t>
            </w:r>
            <w:r/>
          </w:p>
        </w:tc>
        <w:tc>
          <w:tcPr>
            <w:tcW w:w="1971" w:type="dxa"/>
            <w:vAlign w:val="center"/>
            <w:textDirection w:val="lrTb"/>
            <w:noWrap w:val="false"/>
          </w:tcPr>
          <w:p>
            <w:pPr>
              <w:jc w:val="left"/>
              <w:rPr>
                <w:rFonts w:hint="eastAsia" w:ascii="宋体" w:hAnsi="宋体"/>
                <w:sz w:val="24"/>
                <w:szCs w:val="24"/>
                <w:lang w:eastAsia="zh-CN"/>
              </w:rPr>
            </w:pPr>
            <w:r>
              <w:rPr>
                <w:rFonts w:hint="eastAsia" w:ascii="宋体" w:hAnsi="宋体"/>
                <w:sz w:val="24"/>
                <w:szCs w:val="24"/>
                <w:lang w:eastAsia="zh-CN"/>
              </w:rPr>
              <w:t xml:space="preserve">货物质量缺陷</w:t>
            </w:r>
            <w:r/>
          </w:p>
          <w:p>
            <w:pPr>
              <w:jc w:val="left"/>
              <w:rPr>
                <w:rFonts w:ascii="宋体" w:hAnsi="宋体"/>
                <w:sz w:val="24"/>
                <w:szCs w:val="24"/>
              </w:rPr>
            </w:pPr>
            <w:r>
              <w:rPr>
                <w:rFonts w:hint="eastAsia" w:ascii="宋体" w:hAnsi="宋体"/>
                <w:sz w:val="24"/>
                <w:szCs w:val="24"/>
              </w:rPr>
              <w:t xml:space="preserve">响应时间</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hint="eastAsia" w:ascii="宋体" w:hAnsi="宋体" w:cs="宋体"/>
                <w:sz w:val="24"/>
                <w:szCs w:val="24"/>
                <w:lang w:val="en-US" w:eastAsia="zh-CN"/>
              </w:rPr>
            </w:pPr>
            <w:r>
              <w:rPr>
                <w:rFonts w:hint="eastAsia" w:ascii="宋体" w:hAnsi="宋体" w:cs="宋体"/>
                <w:sz w:val="24"/>
                <w:szCs w:val="24"/>
                <w:lang w:val="en-US" w:eastAsia="zh-CN"/>
              </w:rPr>
              <w:t xml:space="preserve">第二节</w:t>
            </w:r>
            <w:r/>
          </w:p>
          <w:p>
            <w:pPr>
              <w:pStyle w:val="1392"/>
              <w:ind w:firstLine="0"/>
              <w:jc w:val="center"/>
              <w:rPr>
                <w:rFonts w:hint="default"/>
                <w:sz w:val="24"/>
                <w:szCs w:val="24"/>
                <w:lang w:val="en-US" w:eastAsia="zh-CN"/>
              </w:rPr>
            </w:pPr>
            <w:r>
              <w:rPr>
                <w:rFonts w:hint="eastAsia" w:ascii="宋体" w:hAnsi="宋体" w:eastAsia="宋体" w:cs="宋体"/>
                <w:sz w:val="24"/>
                <w:szCs w:val="24"/>
                <w:lang w:val="en-US" w:eastAsia="zh-CN"/>
              </w:rPr>
              <w:t xml:space="preserve">第11.1款</w:t>
            </w:r>
            <w:r/>
          </w:p>
        </w:tc>
        <w:tc>
          <w:tcPr>
            <w:tcW w:w="1971" w:type="dxa"/>
            <w:vAlign w:val="center"/>
            <w:textDirection w:val="lrTb"/>
            <w:noWrap w:val="false"/>
          </w:tcPr>
          <w:p>
            <w:pPr>
              <w:jc w:val="both"/>
              <w:rPr>
                <w:rFonts w:hint="default" w:ascii="宋体" w:hAnsi="宋体" w:eastAsia="宋体"/>
                <w:sz w:val="24"/>
                <w:szCs w:val="24"/>
                <w:lang w:val="en-US" w:eastAsia="zh-CN"/>
              </w:rPr>
            </w:pPr>
            <w:r>
              <w:rPr>
                <w:rFonts w:hint="eastAsia" w:ascii="宋体" w:hAnsi="宋体"/>
                <w:sz w:val="24"/>
                <w:szCs w:val="24"/>
                <w:lang w:val="en-US" w:eastAsia="zh-CN"/>
              </w:rPr>
              <w:t xml:space="preserve">其他应当保密的信息</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697"/>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2</w:t>
            </w:r>
            <w:r>
              <w:rPr>
                <w:rFonts w:hint="eastAsia" w:ascii="宋体" w:hAnsi="宋体"/>
                <w:sz w:val="24"/>
                <w:szCs w:val="24"/>
              </w:rPr>
              <w:t xml:space="preserve">.2款</w:t>
            </w:r>
            <w:r/>
          </w:p>
        </w:tc>
        <w:tc>
          <w:tcPr>
            <w:tcW w:w="1971" w:type="dxa"/>
            <w:vAlign w:val="center"/>
            <w:textDirection w:val="lrTb"/>
            <w:noWrap w:val="false"/>
          </w:tcPr>
          <w:p>
            <w:pPr>
              <w:jc w:val="left"/>
              <w:rPr>
                <w:rFonts w:hint="eastAsia" w:ascii="宋体" w:hAnsi="宋体" w:eastAsia="宋体"/>
                <w:sz w:val="24"/>
                <w:szCs w:val="24"/>
                <w:lang w:eastAsia="zh-CN"/>
              </w:rPr>
            </w:pPr>
            <w:r>
              <w:rPr>
                <w:rFonts w:hint="eastAsia" w:ascii="宋体" w:hAnsi="宋体"/>
                <w:sz w:val="24"/>
                <w:szCs w:val="24"/>
              </w:rPr>
              <w:t xml:space="preserve">合同价款支付</w:t>
            </w:r>
            <w:r>
              <w:rPr>
                <w:rFonts w:hint="eastAsia" w:ascii="宋体" w:hAnsi="宋体"/>
                <w:sz w:val="24"/>
                <w:szCs w:val="24"/>
                <w:lang w:eastAsia="zh-CN"/>
              </w:rPr>
              <w:t xml:space="preserve">时间</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697"/>
        </w:trPr>
        <w:tc>
          <w:tcPr>
            <w:tcW w:w="1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13.2</w:t>
            </w:r>
            <w:r>
              <w:rPr>
                <w:rFonts w:hint="eastAsia" w:ascii="宋体" w:hAnsi="宋体"/>
                <w:sz w:val="24"/>
                <w:szCs w:val="24"/>
              </w:rPr>
              <w:t xml:space="preserve">款</w:t>
            </w:r>
            <w:r/>
          </w:p>
        </w:tc>
        <w:tc>
          <w:tcPr>
            <w:tcW w:w="1971" w:type="dxa"/>
            <w:vAlign w:val="center"/>
            <w:textDirection w:val="lrTb"/>
            <w:noWrap w:val="false"/>
          </w:tcPr>
          <w:p>
            <w:pPr>
              <w:jc w:val="left"/>
              <w:rPr>
                <w:rFonts w:hint="default" w:ascii="宋体" w:hAnsi="宋体" w:eastAsia="宋体"/>
                <w:sz w:val="24"/>
                <w:szCs w:val="24"/>
                <w:lang w:val="en-US" w:eastAsia="zh-CN"/>
              </w:rPr>
            </w:pPr>
            <w:r>
              <w:rPr>
                <w:rFonts w:hint="eastAsia" w:ascii="宋体" w:hAnsi="宋体"/>
                <w:sz w:val="24"/>
                <w:szCs w:val="24"/>
                <w:lang w:val="en-US" w:eastAsia="zh-CN"/>
              </w:rPr>
              <w:t xml:space="preserve">履约保证金不予退还的情形</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13.3</w:t>
            </w:r>
            <w:r>
              <w:rPr>
                <w:rFonts w:hint="eastAsia" w:ascii="宋体" w:hAnsi="宋体"/>
                <w:sz w:val="24"/>
                <w:szCs w:val="24"/>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履约保证金退还时间及</w:t>
            </w:r>
            <w:r>
              <w:rPr>
                <w:rFonts w:hint="eastAsia" w:ascii="宋体" w:hAnsi="宋体"/>
                <w:sz w:val="24"/>
                <w:szCs w:val="24"/>
                <w:lang w:eastAsia="zh-CN"/>
              </w:rPr>
              <w:t xml:space="preserve">逾期退还的</w:t>
            </w:r>
            <w:r>
              <w:rPr>
                <w:rFonts w:hint="eastAsia" w:ascii="宋体" w:hAnsi="宋体"/>
                <w:sz w:val="24"/>
                <w:szCs w:val="24"/>
              </w:rPr>
              <w:t xml:space="preserve">违约金</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84"/>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4</w:t>
            </w: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）项</w:t>
            </w:r>
            <w:r/>
          </w:p>
        </w:tc>
        <w:tc>
          <w:tcPr>
            <w:tcW w:w="1971" w:type="dxa"/>
            <w:vAlign w:val="center"/>
            <w:textDirection w:val="lrTb"/>
            <w:noWrap w:val="false"/>
          </w:tcPr>
          <w:p>
            <w:pPr>
              <w:jc w:val="left"/>
              <w:rPr>
                <w:rFonts w:hint="eastAsia" w:ascii="宋体" w:hAnsi="宋体"/>
                <w:sz w:val="24"/>
                <w:szCs w:val="24"/>
                <w:lang w:val="en-US" w:eastAsia="zh-CN"/>
              </w:rPr>
            </w:pPr>
            <w:r>
              <w:rPr>
                <w:rFonts w:hint="eastAsia" w:ascii="宋体" w:hAnsi="宋体"/>
                <w:sz w:val="24"/>
                <w:szCs w:val="24"/>
                <w:lang w:val="en-US" w:eastAsia="zh-CN"/>
              </w:rPr>
              <w:t xml:space="preserve">运行监督、维修期限</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84"/>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4</w:t>
            </w: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）项</w:t>
            </w:r>
            <w:r/>
          </w:p>
        </w:tc>
        <w:tc>
          <w:tcPr>
            <w:tcW w:w="1971" w:type="dxa"/>
            <w:vAlign w:val="center"/>
            <w:textDirection w:val="lrTb"/>
            <w:noWrap w:val="false"/>
          </w:tcPr>
          <w:p>
            <w:pPr>
              <w:jc w:val="left"/>
              <w:rPr>
                <w:rFonts w:hint="default" w:ascii="宋体" w:hAnsi="宋体" w:eastAsia="宋体"/>
                <w:sz w:val="24"/>
                <w:szCs w:val="24"/>
                <w:lang w:val="en-US" w:eastAsia="zh-CN"/>
              </w:rPr>
            </w:pPr>
            <w:r>
              <w:rPr>
                <w:rFonts w:hint="eastAsia" w:ascii="宋体" w:hAnsi="宋体"/>
                <w:sz w:val="24"/>
                <w:szCs w:val="24"/>
                <w:lang w:val="en-US" w:eastAsia="zh-CN"/>
              </w:rPr>
              <w:t xml:space="preserve">货物回收的约定</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4</w:t>
            </w: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乙方提供的其他服务</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default" w:ascii="宋体" w:hAnsi="宋体" w:eastAsia="宋体"/>
                <w:sz w:val="24"/>
                <w:szCs w:val="24"/>
                <w:lang w:val="en-US" w:eastAsia="zh-CN"/>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1款</w:t>
            </w:r>
            <w:r/>
          </w:p>
        </w:tc>
        <w:tc>
          <w:tcPr>
            <w:tcW w:w="1971" w:type="dxa"/>
            <w:vAlign w:val="center"/>
            <w:textDirection w:val="lrTb"/>
            <w:noWrap w:val="false"/>
          </w:tcPr>
          <w:p>
            <w:pPr>
              <w:jc w:val="left"/>
              <w:rPr>
                <w:rFonts w:hint="eastAsia" w:ascii="宋体" w:hAnsi="宋体"/>
                <w:sz w:val="24"/>
                <w:szCs w:val="24"/>
              </w:rPr>
            </w:pPr>
            <w:r>
              <w:rPr>
                <w:rFonts w:hint="eastAsia" w:ascii="宋体" w:hAnsi="宋体"/>
                <w:color w:val="auto"/>
                <w:sz w:val="24"/>
                <w:szCs w:val="24"/>
                <w:highlight w:val="none"/>
                <w:lang w:eastAsia="zh-CN"/>
              </w:rPr>
              <w:t xml:space="preserve">修理、重作、更换相关具体规定</w:t>
            </w:r>
            <w:r/>
          </w:p>
        </w:tc>
        <w:tc>
          <w:tcPr>
            <w:tcW w:w="4941" w:type="dxa"/>
            <w:vAlign w:val="center"/>
            <w:textDirection w:val="lrTb"/>
            <w:noWrap w:val="false"/>
          </w:tcPr>
          <w:p>
            <w:pPr>
              <w:jc w:val="left"/>
              <w:rPr>
                <w:rFonts w:ascii="宋体" w:hAnsi="宋体"/>
                <w:sz w:val="24"/>
                <w:szCs w:val="24"/>
              </w:rPr>
            </w:pPr>
            <w:r>
              <w:rPr>
                <w:rFonts w:ascii="宋体" w:hAnsi="宋体"/>
                <w:sz w:val="24"/>
                <w:szCs w:val="24"/>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.2（2）项</w:t>
            </w:r>
            <w:r/>
          </w:p>
        </w:tc>
        <w:tc>
          <w:tcPr>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迟延交货赔偿费</w:t>
            </w:r>
            <w:r/>
          </w:p>
        </w:tc>
        <w:tc>
          <w:tcPr>
            <w:tcW w:w="4941"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trHeight w:val="736"/>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hint="eastAsia"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w:t>
            </w:r>
            <w:r>
              <w:rPr>
                <w:rFonts w:hint="eastAsia" w:ascii="宋体" w:hAnsi="宋体"/>
                <w:sz w:val="24"/>
                <w:szCs w:val="24"/>
                <w:lang w:val="en-US" w:eastAsia="zh-CN"/>
              </w:rPr>
              <w:t xml:space="preserve">3款</w:t>
            </w:r>
            <w:r/>
          </w:p>
        </w:tc>
        <w:tc>
          <w:tcPr>
            <w:tcW w:w="1971" w:type="dxa"/>
            <w:vAlign w:val="center"/>
            <w:textDirection w:val="lrTb"/>
            <w:noWrap w:val="false"/>
          </w:tcPr>
          <w:p>
            <w:pPr>
              <w:jc w:val="left"/>
              <w:rPr>
                <w:rFonts w:hint="eastAsia" w:ascii="宋体" w:hAnsi="宋体"/>
                <w:sz w:val="24"/>
                <w:szCs w:val="24"/>
              </w:rPr>
            </w:pPr>
            <w:r>
              <w:rPr>
                <w:rFonts w:hint="eastAsia" w:ascii="宋体" w:hAnsi="宋体"/>
                <w:sz w:val="24"/>
                <w:szCs w:val="24"/>
              </w:rPr>
              <w:t xml:space="preserve">逾期付款利息</w:t>
            </w:r>
            <w:r/>
          </w:p>
        </w:tc>
        <w:tc>
          <w:tcPr>
            <w:tcW w:w="4941"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w:t>
            </w:r>
            <w:r>
              <w:rPr>
                <w:rFonts w:hint="eastAsia" w:ascii="宋体" w:hAnsi="宋体"/>
                <w:sz w:val="24"/>
                <w:szCs w:val="24"/>
                <w:lang w:val="en-US" w:eastAsia="zh-CN"/>
              </w:rPr>
              <w:t xml:space="preserve">5</w:t>
            </w:r>
            <w:r>
              <w:rPr>
                <w:rFonts w:hint="eastAsia" w:ascii="宋体" w:hAnsi="宋体"/>
                <w:sz w:val="24"/>
                <w:szCs w:val="24"/>
              </w:rPr>
              <w:t xml:space="preserve">.4</w:t>
            </w:r>
            <w:r>
              <w:rPr>
                <w:rFonts w:hint="eastAsia" w:ascii="宋体" w:hAnsi="宋体"/>
                <w:sz w:val="24"/>
                <w:szCs w:val="24"/>
                <w:lang w:val="en-US" w:eastAsia="zh-CN"/>
              </w:rPr>
              <w:t xml:space="preserve">款</w:t>
            </w:r>
            <w:r/>
          </w:p>
        </w:tc>
        <w:tc>
          <w:tcPr>
            <w:tcBorders>
              <w:left w:val="single" w:color="auto" w:sz="2" w:space="0"/>
              <w:bottom w:val="single" w:color="auto" w:sz="2" w:space="0"/>
              <w:right w:val="single" w:color="auto" w:sz="2" w:space="0"/>
            </w:tcBorders>
            <w:tcW w:w="1971" w:type="dxa"/>
            <w:vAlign w:val="center"/>
            <w:textDirection w:val="lrTb"/>
            <w:noWrap w:val="false"/>
          </w:tcPr>
          <w:p>
            <w:pPr>
              <w:jc w:val="left"/>
              <w:rPr>
                <w:rFonts w:ascii="宋体" w:hAnsi="宋体"/>
                <w:sz w:val="24"/>
                <w:szCs w:val="24"/>
              </w:rPr>
            </w:pPr>
            <w:r>
              <w:rPr>
                <w:rFonts w:hint="eastAsia" w:ascii="宋体" w:hAnsi="宋体"/>
                <w:sz w:val="24"/>
                <w:szCs w:val="24"/>
              </w:rPr>
              <w:t xml:space="preserve">其他违约责任</w:t>
            </w:r>
            <w:r/>
          </w:p>
        </w:tc>
        <w:tc>
          <w:tcPr>
            <w:tcBorders>
              <w:left w:val="single" w:color="auto" w:sz="2" w:space="0"/>
              <w:bottom w:val="single" w:color="auto" w:sz="2" w:space="0"/>
            </w:tcBorders>
            <w:tcW w:w="4941"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hint="eastAsia" w:ascii="宋体" w:hAnsi="宋体"/>
                <w:sz w:val="24"/>
                <w:szCs w:val="24"/>
                <w:lang w:val="en-US" w:eastAsia="zh-CN"/>
              </w:rPr>
              <w:t xml:space="preserve">19</w:t>
            </w:r>
            <w:r>
              <w:rPr>
                <w:rFonts w:hint="eastAsia" w:ascii="宋体" w:hAnsi="宋体"/>
                <w:sz w:val="24"/>
                <w:szCs w:val="24"/>
              </w:rPr>
              <w:t xml:space="preserve">.2</w:t>
            </w:r>
            <w:r>
              <w:rPr>
                <w:rFonts w:hint="eastAsia" w:ascii="宋体" w:hAnsi="宋体"/>
                <w:sz w:val="24"/>
                <w:szCs w:val="24"/>
                <w:lang w:val="en-US" w:eastAsia="zh-CN"/>
              </w:rPr>
              <w:t xml:space="preserve">款</w:t>
            </w:r>
            <w:r/>
          </w:p>
        </w:tc>
        <w:tc>
          <w:tcPr>
            <w:tcBorders>
              <w:top w:val="single" w:color="auto" w:sz="2" w:space="0"/>
              <w:left w:val="single" w:color="auto" w:sz="2" w:space="0"/>
              <w:right w:val="single" w:color="auto" w:sz="2" w:space="0"/>
            </w:tcBorders>
            <w:tcW w:w="1971" w:type="dxa"/>
            <w:vAlign w:val="center"/>
            <w:textDirection w:val="lrTb"/>
            <w:noWrap w:val="false"/>
          </w:tcPr>
          <w:p>
            <w:pPr>
              <w:jc w:val="left"/>
              <w:rPr>
                <w:rFonts w:ascii="宋体" w:hAnsi="宋体"/>
                <w:sz w:val="24"/>
                <w:szCs w:val="24"/>
              </w:rPr>
            </w:pPr>
            <w:r>
              <w:rPr>
                <w:rFonts w:hint="eastAsia" w:ascii="宋体" w:hAnsi="宋体"/>
                <w:sz w:val="24"/>
                <w:szCs w:val="24"/>
                <w:lang w:val="en-US" w:eastAsia="zh-CN"/>
              </w:rPr>
              <w:t xml:space="preserve">解决争议的方法</w:t>
            </w:r>
            <w:r/>
          </w:p>
        </w:tc>
        <w:tc>
          <w:tcPr>
            <w:tcBorders>
              <w:top w:val="single" w:color="auto" w:sz="2" w:space="0"/>
              <w:left w:val="single" w:color="auto" w:sz="2" w:space="0"/>
            </w:tcBorders>
            <w:tcW w:w="4941" w:type="dxa"/>
            <w:vAlign w:val="center"/>
            <w:textDirection w:val="lrTb"/>
            <w:noWrap w:val="false"/>
          </w:tcPr>
          <w:p>
            <w:pPr>
              <w:jc w:val="left"/>
              <w:spacing w:line="400" w:lineRule="exact"/>
              <w:rPr>
                <w:rFonts w:hint="eastAsia" w:ascii="宋体" w:hAnsi="宋体" w:eastAsia="宋体" w:cs="宋体"/>
                <w:b w:val="0"/>
                <w:bCs w:val="0"/>
                <w:iCs/>
                <w:sz w:val="24"/>
                <w:szCs w:val="24"/>
              </w:rPr>
            </w:pPr>
            <w:r>
              <w:rPr>
                <w:rFonts w:hint="eastAsia" w:ascii="宋体" w:hAnsi="宋体" w:eastAsia="宋体" w:cs="宋体"/>
                <w:b w:val="0"/>
                <w:bCs w:val="0"/>
                <w:iCs/>
                <w:sz w:val="24"/>
                <w:szCs w:val="24"/>
              </w:rPr>
              <w:t xml:space="preserve">因本合同及合同有关事项发生的争议，按下列第</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种方式解决：</w:t>
            </w:r>
            <w:r/>
          </w:p>
          <w:p>
            <w:pPr>
              <w:jc w:val="left"/>
              <w:spacing w:line="400" w:lineRule="exact"/>
              <w:rPr>
                <w:rFonts w:hint="eastAsia" w:ascii="宋体" w:hAnsi="宋体" w:eastAsia="宋体" w:cs="宋体"/>
                <w:b w:val="0"/>
                <w:bCs w:val="0"/>
                <w:iCs/>
                <w:sz w:val="24"/>
                <w:szCs w:val="24"/>
              </w:rPr>
            </w:pPr>
            <w:r>
              <w:rPr>
                <w:rFonts w:hint="eastAsia" w:ascii="宋体" w:hAnsi="宋体" w:eastAsia="宋体" w:cs="宋体"/>
                <w:b w:val="0"/>
                <w:bCs w:val="0"/>
                <w:iCs/>
                <w:sz w:val="24"/>
                <w:szCs w:val="24"/>
              </w:rPr>
              <w:t xml:space="preserve">（1）向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仲裁委员会申请仲裁，仲裁地点为</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w:t>
            </w:r>
            <w:r/>
          </w:p>
          <w:p>
            <w:pPr>
              <w:ind w:firstLine="0"/>
              <w:jc w:val="left"/>
              <w:rPr>
                <w:rFonts w:ascii="宋体" w:hAnsi="宋体"/>
                <w:sz w:val="24"/>
                <w:szCs w:val="24"/>
                <w:u w:val="single"/>
              </w:rPr>
            </w:pPr>
            <w:r>
              <w:rPr>
                <w:rFonts w:hint="eastAsia" w:ascii="宋体" w:hAnsi="宋体" w:eastAsia="宋体" w:cs="宋体"/>
                <w:b w:val="0"/>
                <w:bCs w:val="0"/>
                <w:iCs/>
                <w:sz w:val="24"/>
                <w:szCs w:val="24"/>
              </w:rPr>
              <w:t xml:space="preserve">（2）向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人民法院起诉。</w:t>
            </w:r>
            <w:r/>
          </w:p>
        </w:tc>
      </w:tr>
      <w:tr>
        <w:trPr>
          <w:trHeight w:val="770"/>
        </w:trPr>
        <w:tc>
          <w:tcPr>
            <w:tcW w:w="160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w:t>
            </w:r>
            <w:r>
              <w:rPr>
                <w:rFonts w:hint="eastAsia" w:ascii="宋体" w:hAnsi="宋体"/>
                <w:sz w:val="24"/>
                <w:szCs w:val="24"/>
                <w:lang w:val="en-US" w:eastAsia="zh-CN"/>
              </w:rPr>
              <w:t xml:space="preserve">3.1</w:t>
            </w:r>
            <w:r>
              <w:rPr>
                <w:rFonts w:hint="eastAsia" w:ascii="宋体" w:hAnsi="宋体"/>
                <w:sz w:val="24"/>
                <w:szCs w:val="24"/>
                <w:lang w:eastAsia="zh-CN"/>
              </w:rPr>
              <w:t xml:space="preserve">款</w:t>
            </w:r>
            <w:r/>
          </w:p>
        </w:tc>
        <w:tc>
          <w:tcPr>
            <w:tcW w:w="1971" w:type="dxa"/>
            <w:vAlign w:val="center"/>
            <w:textDirection w:val="lrTb"/>
            <w:noWrap w:val="false"/>
          </w:tcPr>
          <w:p>
            <w:pPr>
              <w:jc w:val="left"/>
              <w:rPr>
                <w:rFonts w:ascii="宋体" w:hAnsi="宋体"/>
                <w:sz w:val="24"/>
                <w:szCs w:val="24"/>
              </w:rPr>
            </w:pPr>
            <w:r>
              <w:rPr>
                <w:rFonts w:hint="eastAsia" w:ascii="宋体" w:hAnsi="宋体"/>
                <w:bCs/>
                <w:color w:val="auto"/>
                <w:sz w:val="24"/>
                <w:szCs w:val="24"/>
                <w:highlight w:val="none"/>
                <w:lang w:eastAsia="zh-CN"/>
              </w:rPr>
              <w:t xml:space="preserve">其他专用条款</w:t>
            </w:r>
            <w:r/>
          </w:p>
        </w:tc>
        <w:tc>
          <w:tcPr>
            <w:tcW w:w="4941" w:type="dxa"/>
            <w:vAlign w:val="center"/>
            <w:textDirection w:val="lrTb"/>
            <w:noWrap w:val="false"/>
          </w:tcPr>
          <w:p>
            <w:pPr>
              <w:jc w:val="left"/>
              <w:rPr>
                <w:rFonts w:hint="default" w:ascii="宋体" w:hAnsi="宋体" w:eastAsia="宋体"/>
                <w:sz w:val="24"/>
                <w:szCs w:val="24"/>
                <w:lang w:val="en-US" w:eastAsia="zh-CN"/>
              </w:rPr>
            </w:pPr>
            <w:r>
              <w:rPr>
                <w:rFonts w:hint="default" w:ascii="宋体" w:hAnsi="宋体" w:eastAsia="宋体"/>
                <w:sz w:val="24"/>
                <w:szCs w:val="24"/>
                <w:lang w:val="en-US" w:eastAsia="zh-CN"/>
              </w:rPr>
            </w:r>
            <w:r/>
          </w:p>
        </w:tc>
      </w:tr>
    </w:tbl>
    <w:p>
      <w:pPr>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cs="宋体"/>
          <w:b/>
          <w:bCs/>
          <w:sz w:val="24"/>
          <w:szCs w:val="24"/>
        </w:rPr>
      </w:pPr>
      <w:r>
        <w:rPr>
          <w:rFonts w:hint="eastAsia" w:ascii="宋体" w:hAnsi="宋体" w:cs="宋体"/>
          <w:b/>
          <w:bCs/>
          <w:sz w:val="24"/>
          <w:szCs w:val="24"/>
        </w:rPr>
      </w:r>
      <w:r/>
    </w:p>
    <w:p>
      <w:pPr>
        <w:ind w:firstLine="241"/>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（以上合同格式供参考，甲乙双方可以根据不同的采购内容进行调整，但不能违背招标内容和要求。）</w:t>
      </w:r>
      <w:r/>
    </w:p>
    <w:p>
      <w:pPr>
        <w:jc w:val="left"/>
        <w:keepLines/>
        <w:keepNext/>
        <w:spacing w:before="120" w:line="300" w:lineRule="auto"/>
        <w:rPr>
          <w:b/>
          <w:spacing w:val="20"/>
          <w:sz w:val="24"/>
          <w:highlight w:val="none"/>
        </w:rPr>
        <w:outlineLvl w:val="1"/>
      </w:pPr>
      <w:r>
        <w:rPr>
          <w:b/>
          <w:spacing w:val="20"/>
          <w:sz w:val="24"/>
          <w:highlight w:val="none"/>
        </w:rPr>
      </w:r>
      <w:r/>
    </w:p>
    <w:p>
      <w:pPr>
        <w:jc w:val="left"/>
        <w:keepLines/>
        <w:keepNext/>
        <w:spacing w:before="120" w:line="300" w:lineRule="auto"/>
        <w:rPr>
          <w:b/>
          <w:spacing w:val="20"/>
          <w:sz w:val="24"/>
          <w:highlight w:val="none"/>
        </w:rPr>
        <w:outlineLvl w:val="1"/>
      </w:pPr>
      <w:r>
        <w:rPr>
          <w:b/>
          <w:spacing w:val="20"/>
          <w:sz w:val="24"/>
          <w:highlight w:val="none"/>
        </w:rPr>
      </w:r>
      <w:r/>
    </w:p>
    <w:p>
      <w:pPr>
        <w:jc w:val="left"/>
        <w:keepLines/>
        <w:keepNext/>
        <w:spacing w:before="120" w:line="300" w:lineRule="auto"/>
        <w:rPr>
          <w:b/>
          <w:spacing w:val="20"/>
          <w:sz w:val="24"/>
          <w:highlight w:val="none"/>
        </w:rPr>
        <w:outlineLvl w:val="1"/>
      </w:pPr>
      <w:r>
        <w:rPr>
          <w:b/>
          <w:spacing w:val="20"/>
          <w:sz w:val="24"/>
          <w:highlight w:val="none"/>
        </w:rPr>
      </w:r>
      <w:r/>
    </w:p>
    <w:p>
      <w:pPr>
        <w:jc w:val="left"/>
        <w:keepLines/>
        <w:keepNext/>
        <w:spacing w:before="120" w:line="300" w:lineRule="auto"/>
        <w:rPr>
          <w:b/>
          <w:spacing w:val="20"/>
          <w:sz w:val="24"/>
          <w:highlight w:val="none"/>
        </w:rPr>
        <w:outlineLvl w:val="1"/>
      </w:pPr>
      <w:r>
        <w:rPr>
          <w:b/>
          <w:spacing w:val="20"/>
          <w:sz w:val="24"/>
          <w:highlight w:val="none"/>
        </w:rPr>
      </w:r>
      <w:r/>
    </w:p>
    <w:p>
      <w:pPr>
        <w:rPr>
          <w:b/>
          <w:sz w:val="36"/>
          <w:szCs w:val="36"/>
        </w:rPr>
      </w:pPr>
      <w:r/>
      <w:bookmarkStart w:id="819" w:name="_Toc99301426"/>
      <w:r>
        <w:rPr>
          <w:b/>
          <w:sz w:val="36"/>
          <w:szCs w:val="36"/>
        </w:rPr>
        <w:br w:type="page" w:clear="all"/>
      </w:r>
      <w:r/>
    </w:p>
    <w:p>
      <w:pPr>
        <w:jc w:val="center"/>
        <w:spacing w:line="360" w:lineRule="auto"/>
        <w:rPr>
          <w:b/>
          <w:spacing w:val="20"/>
          <w:sz w:val="24"/>
          <w:highlight w:val="none"/>
        </w:rPr>
        <w:outlineLvl w:val="0"/>
      </w:pPr>
      <w:r>
        <w:rPr>
          <w:rFonts w:hint="eastAsia" w:ascii="Times New Roman" w:hAnsi="Times New Roman" w:eastAsia="宋体" w:cs="Times New Roman"/>
          <w:b/>
          <w:sz w:val="36"/>
          <w:szCs w:val="36"/>
          <w:highlight w:val="none"/>
        </w:rPr>
        <w:t xml:space="preserve">第七章   投标文件格式</w:t>
      </w:r>
      <w:bookmarkEnd w:id="819"/>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135"/>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155"/>
        <w:ind w:firstLine="480"/>
        <w:spacing w:line="460" w:lineRule="exact"/>
        <w:rPr>
          <w:highlight w:val="none"/>
        </w:rPr>
      </w:pPr>
      <w:r>
        <w:rPr>
          <w:highlight w:val="none"/>
        </w:rPr>
      </w:r>
      <w:r/>
    </w:p>
    <w:p>
      <w:pPr>
        <w:pStyle w:val="1155"/>
        <w:ind w:firstLine="480"/>
        <w:spacing w:line="460" w:lineRule="exact"/>
        <w:rPr>
          <w:highlight w:val="none"/>
        </w:rPr>
      </w:pPr>
      <w:r>
        <w:rPr>
          <w:rFonts w:hint="eastAsia"/>
          <w:highlight w:val="none"/>
        </w:rPr>
        <w:t xml:space="preserve">致：江苏溧投招标服务有限公司</w:t>
      </w:r>
      <w:r/>
    </w:p>
    <w:p>
      <w:pPr>
        <w:pStyle w:val="1155"/>
        <w:ind w:firstLine="960"/>
        <w:spacing w:line="460" w:lineRule="exact"/>
        <w:rPr>
          <w:highlight w:val="none"/>
          <w:u w:val="single"/>
        </w:rPr>
      </w:pPr>
      <w:r>
        <w:rPr>
          <w:rFonts w:hint="eastAsia"/>
          <w:highlight w:val="none"/>
          <w:u w:val="single"/>
        </w:rPr>
        <w:t xml:space="preserve">（采购人名称）</w:t>
      </w:r>
      <w:r/>
    </w:p>
    <w:p>
      <w:pPr>
        <w:pStyle w:val="1155"/>
        <w:ind w:firstLine="480"/>
        <w:spacing w:line="460" w:lineRule="exact"/>
        <w:rPr>
          <w:highlight w:val="none"/>
        </w:rPr>
      </w:pPr>
      <w:r>
        <w:rPr>
          <w:highlight w:val="none"/>
        </w:rPr>
      </w:r>
      <w:r/>
    </w:p>
    <w:p>
      <w:pPr>
        <w:pStyle w:val="1155"/>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55"/>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55"/>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55"/>
        <w:ind w:firstLine="480"/>
        <w:spacing w:line="460" w:lineRule="exact"/>
        <w:rPr>
          <w:highlight w:val="none"/>
        </w:rPr>
      </w:pPr>
      <w:r>
        <w:rPr>
          <w:rFonts w:hint="eastAsia"/>
          <w:highlight w:val="none"/>
        </w:rPr>
        <w:t xml:space="preserve">三、我单位依法进行纳税和社会保险申报并实际履行了义务。</w:t>
      </w:r>
      <w:r/>
    </w:p>
    <w:p>
      <w:pPr>
        <w:pStyle w:val="1155"/>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55"/>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55"/>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55"/>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55"/>
        <w:ind w:firstLine="480"/>
        <w:spacing w:line="460" w:lineRule="exact"/>
        <w:rPr>
          <w:highlight w:val="none"/>
        </w:rPr>
      </w:pPr>
      <w:r>
        <w:rPr>
          <w:rFonts w:hint="eastAsia"/>
          <w:highlight w:val="none"/>
        </w:rPr>
        <w:t xml:space="preserve">六、我单位具备法律、行政法规规定的其他条件。</w:t>
      </w:r>
      <w:r/>
    </w:p>
    <w:p>
      <w:pPr>
        <w:pStyle w:val="1155"/>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55"/>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55"/>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55"/>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55"/>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55"/>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55"/>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55"/>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55"/>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55"/>
        <w:ind w:firstLine="480"/>
        <w:spacing w:line="460" w:lineRule="exact"/>
        <w:rPr>
          <w:highlight w:val="none"/>
        </w:rPr>
      </w:pPr>
      <w:r>
        <w:rPr>
          <w:highlight w:val="none"/>
        </w:rPr>
      </w:r>
      <w:r/>
    </w:p>
    <w:p>
      <w:pPr>
        <w:pStyle w:val="1155"/>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55"/>
        <w:ind w:firstLine="480"/>
        <w:spacing w:line="460" w:lineRule="exact"/>
        <w:rPr>
          <w:highlight w:val="none"/>
        </w:rPr>
      </w:pPr>
      <w:r>
        <w:rPr>
          <w:highlight w:val="none"/>
        </w:rPr>
      </w:r>
      <w:r/>
    </w:p>
    <w:p>
      <w:pPr>
        <w:pStyle w:val="1155"/>
        <w:ind w:firstLine="480"/>
        <w:spacing w:line="460" w:lineRule="exact"/>
        <w:rPr>
          <w:highlight w:val="none"/>
        </w:rPr>
      </w:pPr>
      <w:r>
        <w:rPr>
          <w:highlight w:val="none"/>
        </w:rPr>
      </w:r>
      <w:r/>
    </w:p>
    <w:p>
      <w:pPr>
        <w:pStyle w:val="1155"/>
        <w:ind w:firstLine="480"/>
        <w:spacing w:line="460" w:lineRule="exact"/>
        <w:rPr>
          <w:highlight w:val="none"/>
        </w:rPr>
      </w:pPr>
      <w:r>
        <w:rPr>
          <w:rFonts w:hint="eastAsia"/>
          <w:highlight w:val="none"/>
        </w:rPr>
        <w:t xml:space="preserve">                                            投标人：（加盖公章）</w:t>
      </w:r>
      <w:r/>
    </w:p>
    <w:p>
      <w:pPr>
        <w:pStyle w:val="1155"/>
        <w:ind w:firstLine="480"/>
        <w:spacing w:line="460" w:lineRule="exact"/>
        <w:rPr>
          <w:highlight w:val="none"/>
        </w:rPr>
      </w:pPr>
      <w:r>
        <w:rPr>
          <w:rFonts w:hint="eastAsia"/>
          <w:highlight w:val="none"/>
        </w:rPr>
        <w:t xml:space="preserve">                                           法定代表人（或单位负责人）签字或盖章：</w:t>
      </w:r>
      <w:r/>
    </w:p>
    <w:p>
      <w:pPr>
        <w:pStyle w:val="1155"/>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rFonts w:hint="default" w:eastAsia="宋体"/>
          <w:sz w:val="24"/>
          <w:highlight w:val="none"/>
          <w:lang w:val="en-US" w:eastAsia="zh-CN"/>
        </w:rPr>
        <w:sectPr>
          <w:footerReference w:type="defaul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sz w:val="24"/>
          <w:highlight w:val="none"/>
          <w:lang w:val="en-US" w:eastAsia="zh-CN"/>
        </w:rPr>
        <w:t xml:space="preserve">                                                                                                                              </w:t>
      </w:r>
      <w:r>
        <w:rPr>
          <w:rFonts w:hint="eastAsia"/>
          <w:sz w:val="24"/>
          <w:highlight w:val="none"/>
          <w:lang w:val="en-US" w:eastAsia="zh-CN"/>
        </w:rPr>
        <w:t xml:space="preserve">                                                                                                                                                                                                                                                                </w:t>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中小企业声明函（服务类、工程类）</w:t>
      </w:r>
      <w:r/>
    </w:p>
    <w:p>
      <w:pPr>
        <w:pStyle w:val="1394"/>
        <w:ind w:firstLine="480"/>
        <w:jc w:val="center"/>
        <w:spacing w:line="570" w:lineRule="exact"/>
        <w:rPr>
          <w:rFonts w:ascii="方正小标宋简体" w:hAnsi="宋体" w:eastAsia="方正小标宋简体"/>
          <w:sz w:val="44"/>
          <w:szCs w:val="44"/>
          <w:highlight w:val="none"/>
        </w:rPr>
        <w:outlineLvl w:val="3"/>
      </w:pPr>
      <w:r>
        <w:rPr>
          <w:rFonts w:ascii="方正小标宋简体" w:hAnsi="宋体" w:eastAsia="方正小标宋简体"/>
          <w:sz w:val="44"/>
          <w:szCs w:val="44"/>
          <w:highlight w:val="none"/>
        </w:rPr>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highlight w:val="none"/>
          <w:u w:val="single"/>
        </w:rPr>
        <w:t xml:space="preserve">（采购单位名称①）</w:t>
      </w:r>
      <w:r>
        <w:rPr>
          <w:rFonts w:hint="eastAsia" w:ascii="宋体" w:hAnsi="宋体" w:eastAsia="宋体" w:cs="宋体"/>
          <w:sz w:val="24"/>
          <w:szCs w:val="24"/>
          <w:highlight w:val="none"/>
        </w:rPr>
        <w:t xml:space="preserve">采购编号为</w:t>
      </w:r>
      <w:r>
        <w:rPr>
          <w:rFonts w:hint="eastAsia" w:ascii="宋体" w:hAnsi="宋体" w:eastAsia="宋体" w:cs="宋体"/>
          <w:sz w:val="24"/>
          <w:szCs w:val="24"/>
          <w:highlight w:val="none"/>
          <w:u w:val="single"/>
        </w:rPr>
        <w:t xml:space="preserve">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（项目名称③）（分包号：④）</w:t>
      </w:r>
      <w:r>
        <w:rPr>
          <w:rFonts w:hint="eastAsia" w:ascii="宋体" w:hAnsi="宋体" w:eastAsia="宋体" w:cs="宋体"/>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（标的名称⑤）</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⑥</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（企业名称⑦）</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⑧</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⑨</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⑩</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（中型企业、小型企业、微型企业⑪）；</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企业名称（加盖CA电子公章）⑫：</w:t>
      </w:r>
      <w:r/>
    </w:p>
    <w:p>
      <w:pPr>
        <w:ind w:right="480" w:firstLine="540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57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3.（项目名称③）：填写本项目名称，如常州市XXX项目。</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4.（分包号：</w:t>
      </w:r>
      <w:r>
        <w:rPr>
          <w:rFonts w:hint="eastAsia" w:ascii="宋体" w:hAnsi="宋体" w:eastAsia="宋体" w:cs="宋体"/>
          <w:color w:val="000000"/>
          <w:sz w:val="24"/>
          <w:szCs w:val="24"/>
          <w:highlight w:val="none"/>
        </w:rPr>
        <w:t xml:space="preserve">④</w:t>
      </w:r>
      <w:r>
        <w:rPr>
          <w:rFonts w:hint="eastAsia" w:ascii="宋体" w:hAnsi="宋体" w:eastAsia="宋体" w:cs="宋体"/>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5.（标的名称</w:t>
      </w:r>
      <w:r>
        <w:rPr>
          <w:rFonts w:hint="eastAsia" w:ascii="宋体" w:hAnsi="宋体" w:eastAsia="宋体" w:cs="宋体"/>
          <w:color w:val="000000"/>
          <w:sz w:val="24"/>
          <w:szCs w:val="24"/>
          <w:highlight w:val="none"/>
        </w:rPr>
        <w:t xml:space="preserve">⑤</w:t>
      </w:r>
      <w:r>
        <w:rPr>
          <w:rFonts w:hint="eastAsia" w:ascii="宋体" w:hAnsi="宋体" w:eastAsia="宋体" w:cs="宋体"/>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7.（企业名称</w:t>
      </w:r>
      <w:r>
        <w:rPr>
          <w:rFonts w:hint="eastAsia" w:ascii="宋体" w:hAnsi="宋体" w:eastAsia="宋体" w:cs="宋体"/>
          <w:color w:val="000000"/>
          <w:sz w:val="24"/>
          <w:szCs w:val="24"/>
          <w:highlight w:val="none"/>
        </w:rPr>
        <w:t xml:space="preserve">⑦</w:t>
      </w:r>
      <w:r>
        <w:rPr>
          <w:rFonts w:hint="eastAsia" w:ascii="宋体" w:hAnsi="宋体" w:eastAsia="宋体" w:cs="宋体"/>
          <w:sz w:val="24"/>
          <w:szCs w:val="24"/>
          <w:highlight w:val="none"/>
        </w:rPr>
        <w:t xml:space="preserve">）：填写</w:t>
      </w:r>
      <w:r>
        <w:rPr>
          <w:rFonts w:hint="eastAsia" w:ascii="宋体" w:hAnsi="宋体" w:eastAsia="宋体" w:cs="宋体"/>
          <w:b/>
          <w:bCs/>
          <w:sz w:val="24"/>
          <w:szCs w:val="24"/>
          <w:highlight w:val="none"/>
        </w:rPr>
        <w:t xml:space="preserve">投标人或供应商的名称</w:t>
      </w:r>
      <w:r>
        <w:rPr>
          <w:rFonts w:hint="eastAsia" w:ascii="宋体" w:hAnsi="宋体" w:eastAsia="宋体" w:cs="宋体"/>
          <w:sz w:val="24"/>
          <w:szCs w:val="24"/>
          <w:highlight w:val="none"/>
        </w:rPr>
        <w:t xml:space="preserve">，如XXX公司。</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8.从业人员</w:t>
      </w:r>
      <w:r>
        <w:rPr>
          <w:rFonts w:hint="eastAsia" w:ascii="宋体" w:hAnsi="宋体" w:eastAsia="宋体" w:cs="宋体"/>
          <w:color w:val="000000"/>
          <w:sz w:val="24"/>
          <w:szCs w:val="24"/>
          <w:highlight w:val="none"/>
        </w:rPr>
        <w:t xml:space="preserve">⑧</w:t>
      </w:r>
      <w:r>
        <w:rPr>
          <w:rFonts w:hint="eastAsia" w:ascii="宋体" w:hAnsi="宋体" w:eastAsia="宋体" w:cs="宋体"/>
          <w:sz w:val="24"/>
          <w:szCs w:val="24"/>
          <w:highlight w:val="none"/>
        </w:rPr>
        <w:t xml:space="preserve">人，营业收入为⑨万元，资产总额为⑩万元：填报</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9.（中型企业、小型企业、微型企业</w:t>
      </w:r>
      <w:r>
        <w:rPr>
          <w:rFonts w:hint="eastAsia" w:ascii="宋体" w:hAnsi="宋体" w:eastAsia="宋体" w:cs="宋体"/>
          <w:sz w:val="24"/>
          <w:szCs w:val="24"/>
          <w:highlight w:val="none"/>
          <w:u w:val="single"/>
        </w:rPr>
        <w:t xml:space="preserve">⑪</w:t>
      </w:r>
      <w:r>
        <w:rPr>
          <w:rFonts w:hint="eastAsia" w:ascii="宋体" w:hAnsi="宋体" w:eastAsia="宋体" w:cs="宋体"/>
          <w:sz w:val="24"/>
          <w:szCs w:val="24"/>
          <w:highlight w:val="none"/>
        </w:rPr>
        <w:t xml:space="preserve">）：根据</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的企业规模情况填写中型企业、小型企业或微型企业</w:t>
      </w:r>
      <w:r>
        <w:rPr>
          <w:rFonts w:hint="eastAsia" w:ascii="宋体" w:hAnsi="宋体" w:eastAsia="宋体" w:cs="宋体"/>
          <w:b/>
          <w:bCs/>
          <w:sz w:val="24"/>
          <w:szCs w:val="24"/>
          <w:highlight w:val="none"/>
        </w:rPr>
        <w:t xml:space="preserve">（只能填写三种其中的一种）</w:t>
      </w:r>
      <w:r>
        <w:rPr>
          <w:rFonts w:hint="eastAsia" w:ascii="宋体" w:hAnsi="宋体" w:eastAsia="宋体" w:cs="宋体"/>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10.企业名称（盖章）⑫：加盖</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CA电子公章。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11.如是</w:t>
      </w:r>
      <w:r>
        <w:rPr>
          <w:rFonts w:hint="eastAsia" w:ascii="宋体" w:hAnsi="宋体" w:eastAsia="宋体" w:cs="宋体"/>
          <w:b/>
          <w:sz w:val="24"/>
          <w:szCs w:val="24"/>
          <w:highlight w:val="none"/>
        </w:rPr>
        <w:t xml:space="preserve">专门面向中小企业预留份额</w:t>
      </w:r>
      <w:r>
        <w:rPr>
          <w:rFonts w:hint="eastAsia" w:ascii="宋体" w:hAnsi="宋体" w:eastAsia="宋体" w:cs="宋体"/>
          <w:sz w:val="24"/>
          <w:szCs w:val="24"/>
          <w:highlight w:val="none"/>
        </w:rPr>
        <w:t xml:space="preserve">的采购项目，供应商未提供此声明函的，资格审查不予通过，作为</w:t>
      </w:r>
      <w:r>
        <w:rPr>
          <w:rFonts w:hint="eastAsia" w:ascii="宋体" w:hAnsi="宋体" w:eastAsia="宋体" w:cs="宋体"/>
          <w:b/>
          <w:sz w:val="24"/>
          <w:szCs w:val="24"/>
          <w:highlight w:val="none"/>
        </w:rPr>
        <w:t xml:space="preserve">无效投标（响应）</w:t>
      </w:r>
      <w:r>
        <w:rPr>
          <w:rFonts w:hint="eastAsia" w:ascii="宋体" w:hAnsi="宋体" w:eastAsia="宋体" w:cs="宋体"/>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9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12.温馨提示</w:t>
      </w:r>
      <w:r/>
    </w:p>
    <w:p>
      <w:pPr>
        <w:pStyle w:val="139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（1）对于已纳入统计部门统计范围的企业，所属行业、从业人员、营业收入、资产总额、规模类型应与统计部门报表保持一致。</w:t>
      </w:r>
      <w:r/>
    </w:p>
    <w:p>
      <w:pPr>
        <w:pStyle w:val="139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9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9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9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9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39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sz w:val="24"/>
          <w:highlight w:val="none"/>
        </w:rPr>
      </w:pPr>
      <w:r>
        <w:rPr>
          <w:color w:val="000000"/>
          <w:sz w:val="24"/>
          <w:highlight w:val="none"/>
        </w:rPr>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95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jc w:val="left"/>
        <w:widowControl/>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20" w:name="_Toc150480794"/>
      <w:r/>
      <w:bookmarkStart w:id="821" w:name="_Toc226965746"/>
      <w:r/>
      <w:bookmarkStart w:id="822" w:name="_Toc226309800"/>
      <w:r/>
      <w:bookmarkStart w:id="823" w:name="_Toc150774761"/>
      <w:r/>
      <w:bookmarkStart w:id="824" w:name="_Toc226965829"/>
      <w:r/>
      <w:bookmarkStart w:id="825" w:name="_Toc480942349"/>
      <w:r/>
      <w:bookmarkStart w:id="826" w:name="_Toc195842921"/>
      <w:r/>
      <w:bookmarkStart w:id="827" w:name="_Toc127151556"/>
      <w:r/>
      <w:bookmarkStart w:id="828" w:name="_Toc142311058"/>
      <w:r/>
      <w:bookmarkStart w:id="829" w:name="_Toc520356217"/>
      <w:r/>
      <w:bookmarkStart w:id="830" w:name="_Toc226337252"/>
      <w:r/>
      <w:bookmarkStart w:id="831" w:name="_Ref467988698"/>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32" w:name="_Hlt520356243"/>
      <w:r/>
      <w:bookmarkEnd w:id="832"/>
      <w:r/>
      <w:bookmarkStart w:id="833" w:name="_Hlt520355938"/>
      <w:r/>
      <w:bookmarkEnd w:id="833"/>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64"/>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5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83"/>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4" w:name="_Hlt520274121"/>
      <w:r/>
      <w:bookmarkEnd w:id="834"/>
      <w:r/>
      <w:bookmarkStart w:id="835" w:name="_Hlt520274393"/>
      <w:r/>
      <w:bookmarkEnd w:id="835"/>
      <w:r/>
      <w:bookmarkStart w:id="836" w:name="_Hlt520271212"/>
      <w:r/>
      <w:bookmarkEnd w:id="836"/>
      <w:r/>
      <w:bookmarkStart w:id="837" w:name="_Hlt520274407"/>
      <w:r/>
      <w:bookmarkEnd w:id="837"/>
      <w:r/>
      <w:bookmarkStart w:id="838" w:name="_Hlt520274065"/>
      <w:r/>
      <w:bookmarkEnd w:id="838"/>
      <w:r/>
      <w:bookmarkStart w:id="839" w:name="_Hlt520343392"/>
      <w:r/>
      <w:bookmarkEnd w:id="839"/>
      <w:r/>
      <w:bookmarkStart w:id="840" w:name="_Hlt520273711"/>
      <w:r/>
      <w:bookmarkEnd w:id="840"/>
      <w:r/>
      <w:bookmarkStart w:id="841" w:name="_Hlt520350918"/>
      <w:r/>
      <w:bookmarkEnd w:id="841"/>
      <w:r/>
      <w:bookmarkStart w:id="842" w:name="_Hlt520355504"/>
      <w:r/>
      <w:bookmarkEnd w:id="842"/>
      <w:r/>
      <w:bookmarkStart w:id="843" w:name="_Hlt520343000"/>
      <w:r/>
      <w:bookmarkEnd w:id="843"/>
      <w:r/>
      <w:bookmarkStart w:id="844" w:name="_Toc226965830"/>
      <w:r/>
      <w:bookmarkStart w:id="845" w:name="_Toc226309801"/>
      <w:r/>
      <w:bookmarkStart w:id="846" w:name="_Toc520356218"/>
      <w:r/>
      <w:bookmarkStart w:id="847" w:name="_Toc226965747"/>
      <w:r/>
      <w:bookmarkStart w:id="848" w:name="_Toc150480795"/>
      <w:r/>
      <w:bookmarkStart w:id="849" w:name="_Toc480942350"/>
      <w:r/>
      <w:bookmarkStart w:id="850" w:name="_Toc305158899"/>
      <w:r/>
      <w:bookmarkStart w:id="851" w:name="_Toc142311059"/>
      <w:r/>
      <w:bookmarkStart w:id="852" w:name="_Ref467988705"/>
      <w:r/>
      <w:bookmarkStart w:id="853" w:name="_Toc127151557"/>
      <w:r/>
      <w:bookmarkStart w:id="854" w:name="_Toc195842922"/>
      <w:r/>
      <w:bookmarkStart w:id="855" w:name="_Toc150774762"/>
      <w:r/>
      <w:bookmarkStart w:id="856" w:name="_Toc264969247"/>
      <w:r/>
      <w:bookmarkStart w:id="857" w:name="_Toc265228395"/>
      <w:r/>
      <w:bookmarkStart w:id="858" w:name="_Toc226337253"/>
      <w:r/>
      <w:bookmarkStart w:id="859" w:name="_Toc305158825"/>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
    </w:p>
    <w:p>
      <w:pPr>
        <w:jc w:val="center"/>
        <w:spacing w:line="360" w:lineRule="exact"/>
        <w:rPr>
          <w:b/>
          <w:sz w:val="36"/>
          <w:szCs w:val="36"/>
          <w:highlight w:val="none"/>
        </w:rPr>
      </w:pPr>
      <w:r/>
      <w:bookmarkStart w:id="860" w:name="_Toc264969248"/>
      <w:r/>
      <w:bookmarkStart w:id="861" w:name="_Toc226965748"/>
      <w:r/>
      <w:bookmarkStart w:id="862" w:name="_Toc305158826"/>
      <w:r/>
      <w:bookmarkStart w:id="863" w:name="_Toc226965831"/>
      <w:r/>
      <w:bookmarkStart w:id="864" w:name="_Toc265228396"/>
      <w:r/>
      <w:bookmarkStart w:id="865" w:name="_Toc164608827"/>
      <w:r/>
      <w:bookmarkStart w:id="866" w:name="_Toc226337254"/>
      <w:r/>
      <w:bookmarkStart w:id="867" w:name="_Toc195842923"/>
      <w:r/>
      <w:bookmarkStart w:id="868" w:name="_Toc226309802"/>
      <w:r/>
      <w:bookmarkStart w:id="869" w:name="_Toc305158900"/>
      <w:r/>
      <w:bookmarkStart w:id="870" w:name="_Toc164608672"/>
      <w:r>
        <w:rPr>
          <w:rFonts w:hint="eastAsia"/>
          <w:b/>
          <w:sz w:val="36"/>
          <w:szCs w:val="36"/>
          <w:highlight w:val="none"/>
        </w:rPr>
        <w:t xml:space="preserve">开标一览表</w:t>
      </w:r>
      <w:bookmarkEnd w:id="860"/>
      <w:r/>
      <w:bookmarkEnd w:id="861"/>
      <w:r/>
      <w:bookmarkEnd w:id="862"/>
      <w:r/>
      <w:bookmarkEnd w:id="863"/>
      <w:r/>
      <w:bookmarkEnd w:id="864"/>
      <w:r/>
      <w:bookmarkEnd w:id="865"/>
      <w:r/>
      <w:bookmarkEnd w:id="866"/>
      <w:r/>
      <w:bookmarkEnd w:id="867"/>
      <w:r/>
      <w:bookmarkEnd w:id="868"/>
      <w:r/>
      <w:bookmarkEnd w:id="869"/>
      <w:r/>
      <w:bookmarkEnd w:id="870"/>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959"/>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p>
        </w:tc>
      </w:tr>
      <w:tr>
        <w:trPr>
          <w:trHeight w:val="674"/>
        </w:trPr>
        <w:tc>
          <w:tcPr>
            <w:tcW w:w="412"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p>
        </w:tc>
        <w:tc>
          <w:tcPr>
            <w:tcW w:w="1182"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p>
        </w:tc>
      </w:tr>
      <w:tr>
        <w:trPr>
          <w:trHeight w:val="976"/>
        </w:trPr>
        <w:tc>
          <w:tcPr>
            <w:tcW w:w="41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 xml:space="preserve">注：1</w:t>
      </w:r>
      <w:r>
        <w:rPr>
          <w:rFonts w:ascii="Times New Roman" w:hAnsi="Times New Roman" w:eastAsia="宋体" w:cs="Times New Roman"/>
          <w:sz w:val="24"/>
          <w:szCs w:val="20"/>
          <w:highlight w:val="none"/>
        </w:rPr>
        <w:t xml:space="preserve">.此表中，每包的投标报价应和《投标分项报价表》中的总价相一致。</w:t>
      </w:r>
      <w:r/>
    </w:p>
    <w:p>
      <w:pPr>
        <w:ind w:firstLine="480"/>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2.本表必须按包分别填写。</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jc w:val="left"/>
        <w:widowControl/>
        <w:rPr>
          <w:rFonts w:ascii="Times New Roman" w:hAnsi="Times New Roman" w:eastAsia="宋体" w:cs="Times New Roman"/>
          <w:sz w:val="24"/>
          <w:szCs w:val="20"/>
          <w:highlight w:val="none"/>
        </w:rPr>
      </w:pPr>
      <w:r/>
      <w:bookmarkStart w:id="871" w:name="_Toc264969249"/>
      <w:r/>
      <w:bookmarkStart w:id="872" w:name="_Toc127151558"/>
      <w:r/>
      <w:bookmarkStart w:id="873" w:name="_Toc142311060"/>
      <w:r/>
      <w:bookmarkStart w:id="874" w:name="_Toc195842924"/>
      <w:r/>
      <w:bookmarkStart w:id="875" w:name="_Toc265228397"/>
      <w:r/>
      <w:bookmarkStart w:id="876" w:name="_Toc150480796"/>
      <w:r/>
      <w:bookmarkStart w:id="877" w:name="_Toc226309803"/>
      <w:r/>
      <w:bookmarkStart w:id="878" w:name="_Toc226965749"/>
      <w:r/>
      <w:bookmarkStart w:id="879" w:name="_Toc305158901"/>
      <w:r/>
      <w:bookmarkStart w:id="880" w:name="_Toc150774763"/>
      <w:r/>
      <w:bookmarkStart w:id="881" w:name="_Toc226337255"/>
      <w:r/>
      <w:bookmarkStart w:id="882" w:name="_Toc305158827"/>
      <w:r/>
      <w:bookmarkStart w:id="883" w:name="_Toc226965832"/>
      <w:r>
        <w:rPr>
          <w:sz w:val="24"/>
          <w:szCs w:val="20"/>
          <w:highlight w:val="none"/>
        </w:rPr>
        <w:br w:type="page" w:clear="all"/>
      </w:r>
      <w:r>
        <w:rPr>
          <w:rFonts w:hint="eastAsia"/>
          <w:sz w:val="24"/>
          <w:szCs w:val="20"/>
          <w:highlight w:val="none"/>
        </w:rPr>
        <w:t xml:space="preserve">5</w:t>
      </w:r>
      <w:r>
        <w:rPr>
          <w:sz w:val="24"/>
          <w:szCs w:val="20"/>
          <w:highlight w:val="none"/>
        </w:rPr>
        <w:t xml:space="preserve"> </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Start w:id="884" w:name="_Toc195842927"/>
      <w:r/>
      <w:bookmarkStart w:id="885" w:name="_Toc226337258"/>
      <w:r/>
      <w:bookmarkStart w:id="886" w:name="_Toc264969252"/>
      <w:r/>
      <w:bookmarkStart w:id="887" w:name="_Toc305158904"/>
      <w:r/>
      <w:bookmarkStart w:id="888" w:name="_Toc150480798"/>
      <w:r/>
      <w:bookmarkStart w:id="889" w:name="_Toc226965752"/>
      <w:r/>
      <w:bookmarkStart w:id="890" w:name="_Toc150774765"/>
      <w:r/>
      <w:bookmarkStart w:id="891" w:name="_Toc305158830"/>
      <w:r/>
      <w:bookmarkStart w:id="892" w:name="_Toc265228400"/>
      <w:r/>
      <w:bookmarkStart w:id="893" w:name="_Toc226309806"/>
      <w:r/>
      <w:bookmarkStart w:id="894" w:name="_Toc142311062"/>
      <w:r/>
      <w:bookmarkStart w:id="895" w:name="_Toc127151562"/>
      <w:r/>
      <w:bookmarkStart w:id="896" w:name="_Toc226965835"/>
      <w:r/>
      <w:bookmarkStart w:id="897" w:name="_Toc226965751"/>
      <w:r/>
      <w:bookmarkStart w:id="898" w:name="_Toc226309805"/>
      <w:r/>
      <w:bookmarkStart w:id="899" w:name="_Toc150480797"/>
      <w:r/>
      <w:bookmarkStart w:id="900" w:name="_Toc226965834"/>
      <w:r/>
      <w:bookmarkStart w:id="901" w:name="_Toc127151561"/>
      <w:r/>
      <w:bookmarkStart w:id="902" w:name="_Toc264969251"/>
      <w:r/>
      <w:bookmarkStart w:id="903" w:name="_Toc195842926"/>
      <w:r/>
      <w:bookmarkStart w:id="904" w:name="_Toc142311061"/>
      <w:r/>
      <w:bookmarkStart w:id="905" w:name="_Toc226337257"/>
      <w:r/>
      <w:bookmarkStart w:id="906" w:name="_Toc305158903"/>
      <w:r/>
      <w:bookmarkStart w:id="907" w:name="_Toc305158829"/>
      <w:r/>
      <w:bookmarkStart w:id="908" w:name="_Toc150774764"/>
      <w:r/>
      <w:bookmarkStart w:id="909" w:name="_Toc265228399"/>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 xml:space="preserve">投标分项报价表</w:t>
      </w:r>
      <w:r/>
    </w:p>
    <w:p>
      <w:pPr>
        <w:jc w:val="center"/>
        <w:spacing w:line="360" w:lineRule="exact"/>
        <w:rPr>
          <w:rFonts w:ascii="Times New Roman" w:hAnsi="Times New Roman" w:eastAsia="宋体" w:cs="Times New Roman"/>
          <w:sz w:val="36"/>
          <w:szCs w:val="36"/>
          <w:highlight w:val="none"/>
        </w:rPr>
      </w:pPr>
      <w:r>
        <w:rPr>
          <w:rFonts w:ascii="Times New Roman" w:hAnsi="Times New Roman" w:eastAsia="宋体" w:cs="Times New Roman"/>
          <w:sz w:val="36"/>
          <w:szCs w:val="36"/>
          <w:highlight w:val="none"/>
        </w:rPr>
      </w:r>
      <w:r/>
    </w:p>
    <w:p>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w:t>
      </w:r>
      <w:r/>
    </w:p>
    <w:p>
      <w:pPr>
        <w:jc w:val="center"/>
        <w:spacing w:line="2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jc w:val="left"/>
        <w:spacing w:before="240" w:after="240"/>
        <w:rPr>
          <w:rFonts w:ascii="Times New Roman" w:hAnsi="Times New Roman" w:eastAsia="宋体" w:cs="Times New Roman"/>
          <w:b/>
          <w:i/>
          <w:color w:val="ff0000"/>
          <w:sz w:val="24"/>
          <w:highlight w:val="none"/>
        </w:rPr>
      </w:pPr>
      <w:r>
        <w:rPr>
          <w:rFonts w:hint="eastAsia" w:ascii="Times New Roman" w:hAnsi="Times New Roman" w:eastAsia="宋体" w:cs="Times New Roman"/>
          <w:b/>
          <w:i/>
          <w:color w:val="ff0000"/>
          <w:sz w:val="24"/>
          <w:highlight w:val="none"/>
        </w:rPr>
        <w:t xml:space="preserve">（格式示例一</w:t>
      </w:r>
      <w:r>
        <w:rPr>
          <w:rFonts w:ascii="Times New Roman" w:hAnsi="Times New Roman" w:eastAsia="宋体" w:cs="Times New Roman"/>
          <w:b/>
          <w:i/>
          <w:color w:val="ff0000"/>
          <w:sz w:val="24"/>
          <w:highlight w:val="none"/>
        </w:rPr>
        <w:t xml:space="preserve">，适用于设备采购</w:t>
      </w:r>
      <w:r>
        <w:rPr>
          <w:rFonts w:hint="eastAsia" w:ascii="Times New Roman" w:hAnsi="Times New Roman" w:eastAsia="宋体" w:cs="Times New Roman"/>
          <w:b/>
          <w:i/>
          <w:color w:val="ff0000"/>
          <w:sz w:val="24"/>
          <w:highlight w:val="none"/>
        </w:rPr>
        <w:t xml:space="preserve">，可以根据项目实际情况调整）</w:t>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959"/>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314"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w:t>
            </w:r>
            <w:r/>
          </w:p>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名称</w:t>
            </w:r>
            <w:r/>
          </w:p>
        </w:tc>
        <w:tc>
          <w:tcPr>
            <w:tcW w:w="615"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品牌商标</w:t>
            </w:r>
            <w:r/>
          </w:p>
        </w:tc>
        <w:tc>
          <w:tcPr>
            <w:tcW w:w="1380"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规格型号</w:t>
            </w:r>
            <w:r/>
          </w:p>
        </w:tc>
        <w:tc>
          <w:tcPr>
            <w:tcW w:w="148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14"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5"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     计</w:t>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hint="eastAsia" w:ascii="Times New Roman" w:hAnsi="Times New Roman" w:eastAsia="宋体" w:cs="Times New Roman"/>
          <w:color w:val="000000"/>
          <w:sz w:val="24"/>
          <w:highlight w:val="none"/>
          <w:lang w:val="en-US" w:eastAsia="zh-CN"/>
        </w:rPr>
        <w:t xml:space="preserve">应招标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jc w:val="left"/>
        <w:spacing w:before="240" w:after="240"/>
        <w:rPr>
          <w:rFonts w:ascii="Times New Roman" w:hAnsi="Times New Roman" w:eastAsia="宋体" w:cs="Times New Roman"/>
          <w:b/>
          <w:i/>
          <w:color w:val="ff0000"/>
          <w:sz w:val="24"/>
          <w:highlight w:val="none"/>
        </w:rPr>
      </w:pPr>
      <w:r>
        <w:rPr>
          <w:rFonts w:ascii="Times New Roman" w:hAnsi="Times New Roman" w:eastAsia="宋体" w:cs="Times New Roman"/>
          <w:color w:val="000000"/>
          <w:sz w:val="24"/>
          <w:szCs w:val="20"/>
          <w:highlight w:val="none"/>
        </w:rPr>
        <w:br w:type="page" w:clear="all"/>
      </w:r>
      <w:r>
        <w:rPr>
          <w:rFonts w:hint="eastAsia" w:ascii="Times New Roman" w:hAnsi="Times New Roman" w:eastAsia="宋体" w:cs="Times New Roman"/>
          <w:b/>
          <w:i/>
          <w:color w:val="ff0000"/>
          <w:sz w:val="24"/>
          <w:highlight w:val="none"/>
        </w:rPr>
        <w:t xml:space="preserve">（格式示例二</w:t>
      </w:r>
      <w:r>
        <w:rPr>
          <w:rFonts w:ascii="Times New Roman" w:hAnsi="Times New Roman" w:eastAsia="宋体" w:cs="Times New Roman"/>
          <w:b/>
          <w:i/>
          <w:color w:val="ff0000"/>
          <w:sz w:val="24"/>
          <w:highlight w:val="none"/>
        </w:rPr>
        <w:t xml:space="preserve">，适用于服务类项目</w:t>
      </w:r>
      <w:r>
        <w:rPr>
          <w:rFonts w:hint="eastAsia" w:ascii="Times New Roman" w:hAnsi="Times New Roman" w:eastAsia="宋体" w:cs="Times New Roman"/>
          <w:b/>
          <w:i/>
          <w:color w:val="ff0000"/>
          <w:sz w:val="24"/>
          <w:highlight w:val="none"/>
        </w:rPr>
        <w:t xml:space="preserve">，可以根据项目实际情况调整）</w:t>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959"/>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42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分项名称</w:t>
            </w:r>
            <w:r/>
          </w:p>
        </w:tc>
        <w:tc>
          <w:tcPr>
            <w:tcW w:w="253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服务内容</w:t>
            </w:r>
            <w:r/>
          </w:p>
        </w:tc>
        <w:tc>
          <w:tcPr>
            <w:tcW w:w="104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99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2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253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3"/>
            <w:tcW w:w="4625"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总价</w:t>
            </w:r>
            <w:r/>
          </w:p>
        </w:tc>
        <w:tc>
          <w:tcPr>
            <w:gridSpan w:val="4"/>
            <w:tcW w:w="402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ascii="Times New Roman" w:hAnsi="Times New Roman" w:eastAsia="宋体" w:cs="Times New Roman"/>
          <w:color w:val="000000"/>
          <w:sz w:val="24"/>
          <w:highlight w:val="none"/>
          <w:lang w:val="en-US" w:eastAsia="zh-CN"/>
        </w:rPr>
        <w:t xml:space="preserve">应</w:t>
      </w:r>
      <w:r>
        <w:rPr>
          <w:rFonts w:hint="eastAsia" w:ascii="Times New Roman" w:hAnsi="Times New Roman" w:eastAsia="宋体" w:cs="Times New Roman"/>
          <w:color w:val="000000"/>
          <w:sz w:val="24"/>
          <w:highlight w:val="none"/>
          <w:lang w:val="en-US" w:eastAsia="zh-CN"/>
        </w:rPr>
        <w:t xml:space="preserve">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w:t>
      </w:r>
      <w:r>
        <w:rPr>
          <w:rFonts w:hint="eastAsia" w:ascii="Times New Roman" w:hAnsi="Times New Roman" w:eastAsia="宋体" w:cs="Times New Roman"/>
          <w:color w:val="000000"/>
          <w:sz w:val="24"/>
          <w:highlight w:val="none"/>
        </w:rPr>
        <w:t xml:space="preserve">服务内容如表格中填写不下的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sz w:val="24"/>
          <w:szCs w:val="20"/>
          <w:highlight w:val="none"/>
        </w:rPr>
        <w:outlineLvl w:val="2"/>
      </w:pPr>
      <w:r>
        <w:rPr>
          <w:rFonts w:hint="eastAsia"/>
          <w:sz w:val="24"/>
          <w:szCs w:val="20"/>
          <w:highlight w:val="none"/>
          <w:lang w:val="en-US" w:eastAsia="zh-CN"/>
        </w:rPr>
        <w:t xml:space="preserve">6  </w:t>
      </w:r>
      <w:r>
        <w:rPr>
          <w:sz w:val="24"/>
          <w:szCs w:val="20"/>
          <w:highlight w:val="none"/>
        </w:rPr>
        <w:t xml:space="preserve">合同条款偏离表</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9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95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rFonts w:ascii="宋体" w:hAnsi="宋体"/>
          <w:b/>
          <w:sz w:val="24"/>
          <w:highlight w:val="none"/>
        </w:r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59"/>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2"/>
          <w:highlight w:val="none"/>
        </w:rPr>
        <w:br w:type="page" w:clear="all"/>
      </w:r>
      <w:bookmarkStart w:id="910" w:name="_Toc288738839"/>
      <w:r/>
      <w:bookmarkStart w:id="911" w:name="_Toc288738397"/>
      <w:r>
        <w:rPr>
          <w:rFonts w:hint="eastAsia"/>
          <w:sz w:val="24"/>
          <w:szCs w:val="20"/>
          <w:highlight w:val="none"/>
          <w:lang w:val="en-US" w:eastAsia="zh-CN"/>
        </w:rPr>
        <w:t xml:space="preserve">10 </w:t>
      </w:r>
      <w:r>
        <w:rPr>
          <w:rFonts w:hint="eastAsia"/>
          <w:sz w:val="24"/>
          <w:szCs w:val="20"/>
          <w:highlight w:val="none"/>
        </w:rPr>
        <w:t xml:space="preserve">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10"/>
      <w:r/>
      <w:bookmarkEnd w:id="911"/>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5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pStyle w:val="1135"/>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11</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jc w:val="center"/>
        <w:spacing w:line="360" w:lineRule="auto"/>
        <w:rPr>
          <w:rFonts w:hint="default" w:ascii="Calibri" w:hAnsi="Calibri"/>
          <w:lang w:bidi="ar"/>
        </w:rPr>
        <w:outlineLvl w:val="0"/>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 xml:space="preserve">常州市政府采购供应商信用管理暂行办法</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lang w:val="en-US" w:eastAsia="zh-CN" w:bidi="ar"/>
        </w:rPr>
        <w:t xml:space="preserve">下列情形</w:t>
      </w:r>
      <w:r>
        <w:rPr>
          <w:rFonts w:hint="eastAsia" w:ascii="宋体" w:hAnsi="宋体" w:eastAsia="宋体" w:cs="宋体"/>
          <w:i w:val="0"/>
          <w:iCs w:val="0"/>
          <w:caps w:val="0"/>
          <w:color w:val="auto"/>
          <w:spacing w:val="0"/>
          <w:sz w:val="24"/>
          <w:szCs w:val="24"/>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第二十条  本办法由市财政局负责解释。</w:t>
      </w:r>
      <w:r/>
    </w:p>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7"/>
      </w:rPr>
    </w:pPr>
    <w:r/>
    <w:r/>
  </w:p>
  <w:p>
    <w:pPr>
      <w:pStyle w:val="118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81"/>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1"/>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1"/>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7"/>
      </w:rPr>
      <w:framePr w:wrap="around" w:vAnchor="text" w:hAnchor="margin" w:xAlign="right" w:y="1"/>
    </w:pPr>
    <w:r>
      <w:rPr>
        <w:rStyle w:val="1207"/>
      </w:rPr>
      <w:fldChar w:fldCharType="begin"/>
    </w:r>
    <w:r>
      <w:rPr>
        <w:rStyle w:val="1207"/>
      </w:rPr>
      <w:instrText xml:space="preserve">PAGE  </w:instrText>
    </w:r>
    <w:r>
      <w:rPr>
        <w:rStyle w:val="1207"/>
      </w:rPr>
      <w:fldChar w:fldCharType="end"/>
    </w:r>
    <w:r/>
  </w:p>
  <w:p>
    <w:pPr>
      <w:pStyle w:val="118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1"/>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1"/>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7"/>
      </w:rPr>
      <w:framePr w:wrap="around" w:vAnchor="text" w:hAnchor="margin" w:xAlign="right" w:y="1"/>
    </w:pPr>
    <w:r>
      <w:rPr>
        <w:rStyle w:val="1207"/>
      </w:rPr>
      <w:fldChar w:fldCharType="begin"/>
    </w:r>
    <w:r>
      <w:rPr>
        <w:rStyle w:val="1207"/>
      </w:rPr>
      <w:instrText xml:space="preserve">PAGE  </w:instrText>
    </w:r>
    <w:r>
      <w:rPr>
        <w:rStyle w:val="1207"/>
      </w:rPr>
      <w:fldChar w:fldCharType="end"/>
    </w:r>
    <w:r/>
  </w:p>
  <w:p>
    <w:pPr>
      <w:pStyle w:val="1181"/>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9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7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pStyle w:val="124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3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3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7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7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83"/>
      <w:isLgl w:val="false"/>
      <w:suff w:val="nothing"/>
      <w:lvlText w:val="%1.%2.%3.%4.%5.%6　"/>
      <w:lvlJc w:val="left"/>
      <w:pPr>
        <w:ind w:left="-25" w:firstLine="0"/>
      </w:pPr>
      <w:rPr>
        <w:rFonts w:ascii="Times New Roman" w:hAnsi="Times New Roman" w:eastAsia="宋体"/>
        <w:b/>
        <w:i w:val="0"/>
        <w:sz w:val="28"/>
      </w:rPr>
    </w:lvl>
    <w:lvl w:ilvl="6">
      <w:start w:val="1"/>
      <w:numFmt w:val="lowerLetter"/>
      <w:pStyle w:val="129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5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lowerLetter"/>
      <w:pStyle w:val="131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4">
    <w:multiLevelType w:val="hybridMultilevel"/>
    <w:lvl w:ilvl="0">
      <w:start w:val="1"/>
      <w:numFmt w:val="decimal"/>
      <w:pStyle w:val="1344"/>
      <w:isLgl w:val="false"/>
      <w:suff w:val="tab"/>
      <w:lvlText w:val="%1"/>
      <w:lvlJc w:val="left"/>
      <w:pPr>
        <w:ind w:left="680" w:hanging="680"/>
      </w:pPr>
      <w:rPr>
        <w:rFonts w:hint="eastAsia" w:ascii="宋体" w:hAnsi="宋体" w:eastAsia="宋体"/>
      </w:rPr>
    </w:lvl>
    <w:lvl w:ilvl="1">
      <w:start w:val="1"/>
      <w:numFmt w:val="decimal"/>
      <w:pStyle w:val="1345"/>
      <w:isLgl w:val="false"/>
      <w:suff w:val="tab"/>
      <w:lvlText w:val="%1.%2"/>
      <w:lvlJc w:val="left"/>
      <w:pPr>
        <w:ind w:left="851" w:hanging="851"/>
      </w:pPr>
      <w:rPr>
        <w:rFonts w:hint="eastAsia" w:ascii="宋体" w:hAnsi="宋体" w:eastAsia="宋体"/>
        <w:color w:val="000000"/>
      </w:rPr>
    </w:lvl>
    <w:lvl w:ilvl="2">
      <w:start w:val="1"/>
      <w:numFmt w:val="decimal"/>
      <w:pStyle w:val="134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1"/>
      <w:numFmt w:val="decimal"/>
      <w:pStyle w:val="124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5"/>
  </w:num>
  <w:num w:numId="3">
    <w:abstractNumId w:val="16"/>
  </w:num>
  <w:num w:numId="4">
    <w:abstractNumId w:val="2"/>
  </w:num>
  <w:num w:numId="5">
    <w:abstractNumId w:val="1"/>
  </w:num>
  <w:num w:numId="6">
    <w:abstractNumId w:val="13"/>
  </w:num>
  <w:num w:numId="7">
    <w:abstractNumId w:val="14"/>
  </w:num>
  <w:num w:numId="8">
    <w:abstractNumId w:val="18"/>
  </w:num>
  <w:num w:numId="9">
    <w:abstractNumId w:val="12"/>
  </w:num>
  <w:num w:numId="10">
    <w:abstractNumId w:val="0"/>
  </w:num>
  <w:num w:numId="11">
    <w:abstractNumId w:val="15"/>
  </w:num>
  <w:num w:numId="12">
    <w:abstractNumId w:val="17"/>
  </w:num>
  <w:num w:numId="13">
    <w:abstractNumId w:val="4"/>
  </w:num>
  <w:num w:numId="14">
    <w:abstractNumId w:val="20"/>
  </w:num>
  <w:num w:numId="15">
    <w:abstractNumId w:val="19"/>
  </w:num>
  <w:num w:numId="16">
    <w:abstractNumId w:val="6"/>
  </w:num>
  <w:num w:numId="17">
    <w:abstractNumId w:val="10"/>
  </w:num>
  <w:num w:numId="18">
    <w:abstractNumId w:val="8"/>
  </w:num>
  <w:num w:numId="19">
    <w:abstractNumId w:val="7"/>
  </w:num>
  <w:num w:numId="20">
    <w:abstractNumId w:val="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8" w:default="1">
    <w:name w:val="Normal"/>
    <w:link w:val="13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name w:val="Heading 1"/>
    <w:basedOn w:val="948"/>
    <w:next w:val="948"/>
    <w:link w:val="985"/>
    <w:uiPriority w:val="9"/>
    <w:qFormat/>
    <w:pPr>
      <w:keepLines/>
      <w:keepNext/>
      <w:spacing w:before="480" w:after="200"/>
      <w:outlineLvl w:val="0"/>
    </w:pPr>
    <w:rPr>
      <w:rFonts w:ascii="Arial" w:hAnsi="Arial" w:eastAsia="Arial" w:cs="Arial"/>
      <w:sz w:val="40"/>
      <w:szCs w:val="40"/>
    </w:rPr>
  </w:style>
  <w:style w:type="paragraph" w:styleId="950">
    <w:name w:val="Heading 2"/>
    <w:basedOn w:val="948"/>
    <w:next w:val="948"/>
    <w:link w:val="986"/>
    <w:uiPriority w:val="9"/>
    <w:unhideWhenUsed/>
    <w:qFormat/>
    <w:pPr>
      <w:keepLines/>
      <w:keepNext/>
      <w:spacing w:before="360" w:after="200"/>
      <w:outlineLvl w:val="1"/>
    </w:pPr>
    <w:rPr>
      <w:rFonts w:ascii="Arial" w:hAnsi="Arial" w:eastAsia="Arial" w:cs="Arial"/>
      <w:sz w:val="34"/>
    </w:rPr>
  </w:style>
  <w:style w:type="paragraph" w:styleId="951">
    <w:name w:val="Heading 3"/>
    <w:basedOn w:val="948"/>
    <w:next w:val="948"/>
    <w:link w:val="987"/>
    <w:uiPriority w:val="9"/>
    <w:unhideWhenUsed/>
    <w:qFormat/>
    <w:pPr>
      <w:keepLines/>
      <w:keepNext/>
      <w:spacing w:before="320" w:after="200"/>
      <w:outlineLvl w:val="2"/>
    </w:pPr>
    <w:rPr>
      <w:rFonts w:ascii="Arial" w:hAnsi="Arial" w:eastAsia="Arial" w:cs="Arial"/>
      <w:sz w:val="30"/>
      <w:szCs w:val="30"/>
    </w:rPr>
  </w:style>
  <w:style w:type="paragraph" w:styleId="952">
    <w:name w:val="Heading 4"/>
    <w:basedOn w:val="948"/>
    <w:next w:val="948"/>
    <w:link w:val="988"/>
    <w:uiPriority w:val="9"/>
    <w:unhideWhenUsed/>
    <w:qFormat/>
    <w:pPr>
      <w:keepLines/>
      <w:keepNext/>
      <w:spacing w:before="320" w:after="200"/>
      <w:outlineLvl w:val="3"/>
    </w:pPr>
    <w:rPr>
      <w:rFonts w:ascii="Arial" w:hAnsi="Arial" w:eastAsia="Arial" w:cs="Arial"/>
      <w:b/>
      <w:bCs/>
      <w:sz w:val="26"/>
      <w:szCs w:val="26"/>
    </w:rPr>
  </w:style>
  <w:style w:type="paragraph" w:styleId="953">
    <w:name w:val="Heading 5"/>
    <w:basedOn w:val="948"/>
    <w:next w:val="948"/>
    <w:link w:val="989"/>
    <w:uiPriority w:val="9"/>
    <w:unhideWhenUsed/>
    <w:qFormat/>
    <w:pPr>
      <w:keepLines/>
      <w:keepNext/>
      <w:spacing w:before="320" w:after="200"/>
      <w:outlineLvl w:val="4"/>
    </w:pPr>
    <w:rPr>
      <w:rFonts w:ascii="Arial" w:hAnsi="Arial" w:eastAsia="Arial" w:cs="Arial"/>
      <w:b/>
      <w:bCs/>
      <w:sz w:val="24"/>
      <w:szCs w:val="24"/>
    </w:rPr>
  </w:style>
  <w:style w:type="paragraph" w:styleId="954">
    <w:name w:val="Heading 6"/>
    <w:basedOn w:val="948"/>
    <w:next w:val="948"/>
    <w:link w:val="990"/>
    <w:uiPriority w:val="9"/>
    <w:unhideWhenUsed/>
    <w:qFormat/>
    <w:pPr>
      <w:keepLines/>
      <w:keepNext/>
      <w:spacing w:before="320" w:after="200"/>
      <w:outlineLvl w:val="5"/>
    </w:pPr>
    <w:rPr>
      <w:rFonts w:ascii="Arial" w:hAnsi="Arial" w:eastAsia="Arial" w:cs="Arial"/>
      <w:b/>
      <w:bCs/>
      <w:sz w:val="22"/>
      <w:szCs w:val="22"/>
    </w:rPr>
  </w:style>
  <w:style w:type="paragraph" w:styleId="955">
    <w:name w:val="Heading 7"/>
    <w:basedOn w:val="948"/>
    <w:next w:val="948"/>
    <w:link w:val="991"/>
    <w:uiPriority w:val="9"/>
    <w:unhideWhenUsed/>
    <w:qFormat/>
    <w:pPr>
      <w:keepLines/>
      <w:keepNext/>
      <w:spacing w:before="320" w:after="200"/>
      <w:outlineLvl w:val="6"/>
    </w:pPr>
    <w:rPr>
      <w:rFonts w:ascii="Arial" w:hAnsi="Arial" w:eastAsia="Arial" w:cs="Arial"/>
      <w:b/>
      <w:bCs/>
      <w:i/>
      <w:iCs/>
      <w:sz w:val="22"/>
      <w:szCs w:val="22"/>
    </w:rPr>
  </w:style>
  <w:style w:type="paragraph" w:styleId="956">
    <w:name w:val="Heading 8"/>
    <w:basedOn w:val="948"/>
    <w:next w:val="948"/>
    <w:link w:val="992"/>
    <w:uiPriority w:val="9"/>
    <w:unhideWhenUsed/>
    <w:qFormat/>
    <w:pPr>
      <w:keepLines/>
      <w:keepNext/>
      <w:spacing w:before="320" w:after="200"/>
      <w:outlineLvl w:val="7"/>
    </w:pPr>
    <w:rPr>
      <w:rFonts w:ascii="Arial" w:hAnsi="Arial" w:eastAsia="Arial" w:cs="Arial"/>
      <w:i/>
      <w:iCs/>
      <w:sz w:val="22"/>
      <w:szCs w:val="22"/>
    </w:rPr>
  </w:style>
  <w:style w:type="paragraph" w:styleId="957">
    <w:name w:val="Heading 9"/>
    <w:basedOn w:val="948"/>
    <w:next w:val="948"/>
    <w:link w:val="993"/>
    <w:uiPriority w:val="9"/>
    <w:unhideWhenUsed/>
    <w:qFormat/>
    <w:pPr>
      <w:keepLines/>
      <w:keepNext/>
      <w:spacing w:before="320" w:after="200"/>
      <w:outlineLvl w:val="8"/>
    </w:pPr>
    <w:rPr>
      <w:rFonts w:ascii="Arial" w:hAnsi="Arial" w:eastAsia="Arial" w:cs="Arial"/>
      <w:i/>
      <w:iCs/>
      <w:sz w:val="21"/>
      <w:szCs w:val="21"/>
    </w:rPr>
  </w:style>
  <w:style w:type="character" w:styleId="958" w:default="1">
    <w:name w:val="Default Paragraph Font"/>
    <w:uiPriority w:val="1"/>
    <w:semiHidden/>
    <w:unhideWhenUsed/>
    <w:qFormat/>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toc 7"/>
    <w:basedOn w:val="948"/>
    <w:next w:val="948"/>
    <w:uiPriority w:val="39"/>
    <w:unhideWhenUsed/>
    <w:qFormat/>
    <w:pPr>
      <w:ind w:left="1701" w:right="0" w:firstLine="0"/>
      <w:spacing w:after="57"/>
    </w:pPr>
  </w:style>
  <w:style w:type="paragraph" w:styleId="961">
    <w:name w:val="Caption"/>
    <w:basedOn w:val="948"/>
    <w:next w:val="948"/>
    <w:uiPriority w:val="35"/>
    <w:semiHidden/>
    <w:unhideWhenUsed/>
    <w:qFormat/>
    <w:pPr>
      <w:spacing w:line="276" w:lineRule="auto"/>
    </w:pPr>
    <w:rPr>
      <w:b/>
      <w:bCs/>
      <w:color w:val="4f81bd" w:themeColor="accent1"/>
      <w:sz w:val="18"/>
      <w:szCs w:val="18"/>
    </w:rPr>
  </w:style>
  <w:style w:type="paragraph" w:styleId="962">
    <w:name w:val="Body Text"/>
    <w:basedOn w:val="948"/>
    <w:next w:val="948"/>
    <w:uiPriority w:val="0"/>
    <w:qFormat/>
    <w:pPr>
      <w:spacing w:before="120" w:line="22" w:lineRule="atLeast"/>
      <w:tabs>
        <w:tab w:val="left" w:pos="567" w:leader="none"/>
      </w:tabs>
    </w:pPr>
    <w:rPr>
      <w:rFonts w:ascii="宋体" w:hAnsi="宋体"/>
      <w:sz w:val="24"/>
    </w:rPr>
  </w:style>
  <w:style w:type="paragraph" w:styleId="963">
    <w:name w:val="Body Text Indent"/>
    <w:basedOn w:val="948"/>
    <w:next w:val="964"/>
    <w:uiPriority w:val="0"/>
    <w:qFormat/>
    <w:pPr>
      <w:ind w:firstLine="570"/>
      <w:spacing w:line="360" w:lineRule="auto"/>
    </w:pPr>
    <w:rPr>
      <w:sz w:val="24"/>
    </w:rPr>
  </w:style>
  <w:style w:type="paragraph" w:styleId="964">
    <w:name w:val="envelope return"/>
    <w:basedOn w:val="948"/>
    <w:uiPriority w:val="0"/>
    <w:qFormat/>
    <w:rPr>
      <w:rFonts w:ascii="Arial" w:hAnsi="Arial" w:eastAsia="宋体" w:cs="Times New Roman"/>
    </w:rPr>
  </w:style>
  <w:style w:type="paragraph" w:styleId="965">
    <w:name w:val="toc 5"/>
    <w:basedOn w:val="948"/>
    <w:next w:val="948"/>
    <w:uiPriority w:val="39"/>
    <w:unhideWhenUsed/>
    <w:qFormat/>
    <w:pPr>
      <w:ind w:left="1134" w:right="0" w:firstLine="0"/>
      <w:spacing w:after="57"/>
    </w:pPr>
  </w:style>
  <w:style w:type="paragraph" w:styleId="966">
    <w:name w:val="toc 3"/>
    <w:basedOn w:val="948"/>
    <w:next w:val="948"/>
    <w:uiPriority w:val="39"/>
    <w:unhideWhenUsed/>
    <w:qFormat/>
    <w:pPr>
      <w:ind w:left="567" w:right="0" w:firstLine="0"/>
      <w:spacing w:after="57"/>
    </w:pPr>
  </w:style>
  <w:style w:type="paragraph" w:styleId="967">
    <w:name w:val="Plain Text"/>
    <w:basedOn w:val="948"/>
    <w:uiPriority w:val="0"/>
    <w:qFormat/>
    <w:rPr>
      <w:rFonts w:hint="eastAsia" w:ascii="宋体" w:hAnsi="Courier New"/>
      <w:szCs w:val="20"/>
    </w:rPr>
  </w:style>
  <w:style w:type="paragraph" w:styleId="968">
    <w:name w:val="toc 8"/>
    <w:basedOn w:val="948"/>
    <w:next w:val="948"/>
    <w:uiPriority w:val="39"/>
    <w:unhideWhenUsed/>
    <w:qFormat/>
    <w:pPr>
      <w:ind w:left="1984" w:right="0" w:firstLine="0"/>
      <w:spacing w:after="57"/>
    </w:pPr>
  </w:style>
  <w:style w:type="paragraph" w:styleId="969">
    <w:name w:val="endnote text"/>
    <w:basedOn w:val="948"/>
    <w:link w:val="1131"/>
    <w:uiPriority w:val="99"/>
    <w:semiHidden/>
    <w:unhideWhenUsed/>
    <w:qFormat/>
    <w:pPr>
      <w:spacing w:after="0" w:line="240" w:lineRule="auto"/>
    </w:pPr>
    <w:rPr>
      <w:sz w:val="20"/>
    </w:rPr>
  </w:style>
  <w:style w:type="paragraph" w:styleId="970">
    <w:name w:val="Footer"/>
    <w:basedOn w:val="948"/>
    <w:link w:val="1004"/>
    <w:uiPriority w:val="99"/>
    <w:unhideWhenUsed/>
    <w:qFormat/>
    <w:pPr>
      <w:spacing w:after="0" w:line="240" w:lineRule="auto"/>
      <w:tabs>
        <w:tab w:val="center" w:pos="7143" w:leader="none"/>
        <w:tab w:val="right" w:pos="14287" w:leader="none"/>
      </w:tabs>
    </w:pPr>
  </w:style>
  <w:style w:type="paragraph" w:styleId="971">
    <w:name w:val="Header"/>
    <w:basedOn w:val="948"/>
    <w:link w:val="1002"/>
    <w:uiPriority w:val="99"/>
    <w:unhideWhenUsed/>
    <w:qFormat/>
    <w:pPr>
      <w:spacing w:after="0" w:line="240" w:lineRule="auto"/>
      <w:tabs>
        <w:tab w:val="center" w:pos="7143" w:leader="none"/>
        <w:tab w:val="right" w:pos="14287" w:leader="none"/>
      </w:tabs>
    </w:pPr>
  </w:style>
  <w:style w:type="paragraph" w:styleId="972">
    <w:name w:val="toc 1"/>
    <w:basedOn w:val="948"/>
    <w:next w:val="948"/>
    <w:uiPriority w:val="39"/>
    <w:unhideWhenUsed/>
    <w:qFormat/>
    <w:pPr>
      <w:ind w:left="0" w:right="0" w:firstLine="0"/>
      <w:spacing w:after="57"/>
    </w:pPr>
  </w:style>
  <w:style w:type="paragraph" w:styleId="973">
    <w:name w:val="toc 4"/>
    <w:basedOn w:val="948"/>
    <w:next w:val="948"/>
    <w:uiPriority w:val="39"/>
    <w:unhideWhenUsed/>
    <w:qFormat/>
    <w:pPr>
      <w:ind w:left="850" w:right="0" w:firstLine="0"/>
      <w:spacing w:after="57"/>
    </w:pPr>
  </w:style>
  <w:style w:type="paragraph" w:styleId="974">
    <w:name w:val="Subtitle"/>
    <w:basedOn w:val="948"/>
    <w:next w:val="948"/>
    <w:link w:val="997"/>
    <w:uiPriority w:val="11"/>
    <w:qFormat/>
    <w:pPr>
      <w:spacing w:before="200" w:after="200"/>
    </w:pPr>
    <w:rPr>
      <w:sz w:val="24"/>
      <w:szCs w:val="24"/>
    </w:rPr>
  </w:style>
  <w:style w:type="paragraph" w:styleId="975">
    <w:name w:val="footnote text"/>
    <w:basedOn w:val="948"/>
    <w:link w:val="1130"/>
    <w:uiPriority w:val="99"/>
    <w:semiHidden/>
    <w:unhideWhenUsed/>
    <w:qFormat/>
    <w:pPr>
      <w:spacing w:after="40" w:line="240" w:lineRule="auto"/>
    </w:pPr>
    <w:rPr>
      <w:sz w:val="18"/>
    </w:rPr>
  </w:style>
  <w:style w:type="paragraph" w:styleId="976">
    <w:name w:val="toc 6"/>
    <w:basedOn w:val="948"/>
    <w:next w:val="948"/>
    <w:uiPriority w:val="39"/>
    <w:unhideWhenUsed/>
    <w:qFormat/>
    <w:pPr>
      <w:ind w:left="1417" w:right="0" w:firstLine="0"/>
      <w:spacing w:after="57"/>
    </w:pPr>
  </w:style>
  <w:style w:type="paragraph" w:styleId="977">
    <w:name w:val="table of figures"/>
    <w:basedOn w:val="948"/>
    <w:next w:val="948"/>
    <w:uiPriority w:val="99"/>
    <w:unhideWhenUsed/>
    <w:qFormat/>
    <w:pPr>
      <w:spacing w:after="0" w:afterAutospacing="0"/>
    </w:pPr>
  </w:style>
  <w:style w:type="paragraph" w:styleId="978">
    <w:name w:val="toc 2"/>
    <w:basedOn w:val="948"/>
    <w:next w:val="948"/>
    <w:uiPriority w:val="39"/>
    <w:unhideWhenUsed/>
    <w:qFormat/>
    <w:pPr>
      <w:ind w:left="283" w:right="0" w:firstLine="0"/>
      <w:spacing w:after="57"/>
    </w:pPr>
  </w:style>
  <w:style w:type="paragraph" w:styleId="979">
    <w:name w:val="toc 9"/>
    <w:basedOn w:val="948"/>
    <w:next w:val="948"/>
    <w:uiPriority w:val="39"/>
    <w:unhideWhenUsed/>
    <w:qFormat/>
    <w:pPr>
      <w:ind w:left="2268" w:right="0" w:firstLine="0"/>
      <w:spacing w:after="57"/>
    </w:pPr>
  </w:style>
  <w:style w:type="paragraph" w:styleId="980">
    <w:name w:val="Title"/>
    <w:basedOn w:val="948"/>
    <w:next w:val="948"/>
    <w:link w:val="996"/>
    <w:uiPriority w:val="10"/>
    <w:qFormat/>
    <w:pPr>
      <w:contextualSpacing/>
      <w:spacing w:before="300" w:after="200"/>
    </w:pPr>
    <w:rPr>
      <w:sz w:val="48"/>
      <w:szCs w:val="48"/>
    </w:rPr>
  </w:style>
  <w:style w:type="table" w:styleId="9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2">
    <w:name w:val="endnote reference"/>
    <w:uiPriority w:val="99"/>
    <w:semiHidden/>
    <w:unhideWhenUsed/>
    <w:qFormat/>
    <w:rPr>
      <w:vertAlign w:val="superscript"/>
    </w:rPr>
  </w:style>
  <w:style w:type="character" w:styleId="983">
    <w:name w:val="Hyperlink"/>
    <w:uiPriority w:val="99"/>
    <w:unhideWhenUsed/>
    <w:qFormat/>
    <w:rPr>
      <w:color w:val="0000ff" w:themeColor="hyperlink"/>
      <w:u w:val="single"/>
    </w:rPr>
  </w:style>
  <w:style w:type="character" w:styleId="984">
    <w:name w:val="footnote reference"/>
    <w:uiPriority w:val="99"/>
    <w:unhideWhenUsed/>
    <w:qFormat/>
    <w:rPr>
      <w:vertAlign w:val="superscript"/>
    </w:rPr>
  </w:style>
  <w:style w:type="character" w:styleId="985" w:customStyle="1">
    <w:name w:val="Heading 1 Char"/>
    <w:link w:val="949"/>
    <w:uiPriority w:val="9"/>
    <w:qFormat/>
    <w:rPr>
      <w:rFonts w:ascii="Arial" w:hAnsi="Arial" w:eastAsia="Arial" w:cs="Arial"/>
      <w:sz w:val="40"/>
      <w:szCs w:val="40"/>
    </w:rPr>
  </w:style>
  <w:style w:type="character" w:styleId="986" w:customStyle="1">
    <w:name w:val="Heading 2 Char"/>
    <w:link w:val="950"/>
    <w:uiPriority w:val="9"/>
    <w:qFormat/>
    <w:rPr>
      <w:rFonts w:ascii="Arial" w:hAnsi="Arial" w:eastAsia="Arial" w:cs="Arial"/>
      <w:sz w:val="34"/>
    </w:rPr>
  </w:style>
  <w:style w:type="character" w:styleId="987" w:customStyle="1">
    <w:name w:val="Heading 3 Char"/>
    <w:link w:val="951"/>
    <w:uiPriority w:val="9"/>
    <w:qFormat/>
    <w:rPr>
      <w:rFonts w:ascii="Arial" w:hAnsi="Arial" w:eastAsia="Arial" w:cs="Arial"/>
      <w:sz w:val="30"/>
      <w:szCs w:val="30"/>
    </w:rPr>
  </w:style>
  <w:style w:type="character" w:styleId="988" w:customStyle="1">
    <w:name w:val="Heading 4 Char"/>
    <w:link w:val="952"/>
    <w:uiPriority w:val="9"/>
    <w:qFormat/>
    <w:rPr>
      <w:rFonts w:ascii="Arial" w:hAnsi="Arial" w:eastAsia="Arial" w:cs="Arial"/>
      <w:b/>
      <w:bCs/>
      <w:sz w:val="26"/>
      <w:szCs w:val="26"/>
    </w:rPr>
  </w:style>
  <w:style w:type="character" w:styleId="989" w:customStyle="1">
    <w:name w:val="Heading 5 Char"/>
    <w:link w:val="953"/>
    <w:uiPriority w:val="9"/>
    <w:qFormat/>
    <w:rPr>
      <w:rFonts w:ascii="Arial" w:hAnsi="Arial" w:eastAsia="Arial" w:cs="Arial"/>
      <w:b/>
      <w:bCs/>
      <w:sz w:val="24"/>
      <w:szCs w:val="24"/>
    </w:rPr>
  </w:style>
  <w:style w:type="character" w:styleId="990" w:customStyle="1">
    <w:name w:val="Heading 6 Char"/>
    <w:link w:val="954"/>
    <w:uiPriority w:val="9"/>
    <w:qFormat/>
    <w:rPr>
      <w:rFonts w:ascii="Arial" w:hAnsi="Arial" w:eastAsia="Arial" w:cs="Arial"/>
      <w:b/>
      <w:bCs/>
      <w:sz w:val="22"/>
      <w:szCs w:val="22"/>
    </w:rPr>
  </w:style>
  <w:style w:type="character" w:styleId="991" w:customStyle="1">
    <w:name w:val="Heading 7 Char"/>
    <w:link w:val="955"/>
    <w:uiPriority w:val="9"/>
    <w:qFormat/>
    <w:rPr>
      <w:rFonts w:ascii="Arial" w:hAnsi="Arial" w:eastAsia="Arial" w:cs="Arial"/>
      <w:b/>
      <w:bCs/>
      <w:i/>
      <w:iCs/>
      <w:sz w:val="22"/>
      <w:szCs w:val="22"/>
    </w:rPr>
  </w:style>
  <w:style w:type="character" w:styleId="992" w:customStyle="1">
    <w:name w:val="Heading 8 Char"/>
    <w:link w:val="956"/>
    <w:uiPriority w:val="9"/>
    <w:qFormat/>
    <w:rPr>
      <w:rFonts w:ascii="Arial" w:hAnsi="Arial" w:eastAsia="Arial" w:cs="Arial"/>
      <w:i/>
      <w:iCs/>
      <w:sz w:val="22"/>
      <w:szCs w:val="22"/>
    </w:rPr>
  </w:style>
  <w:style w:type="character" w:styleId="993" w:customStyle="1">
    <w:name w:val="Heading 9 Char"/>
    <w:link w:val="957"/>
    <w:uiPriority w:val="9"/>
    <w:qFormat/>
    <w:rPr>
      <w:rFonts w:ascii="Arial" w:hAnsi="Arial" w:eastAsia="Arial" w:cs="Arial"/>
      <w:i/>
      <w:iCs/>
      <w:sz w:val="21"/>
      <w:szCs w:val="21"/>
    </w:rPr>
  </w:style>
  <w:style w:type="paragraph" w:styleId="994">
    <w:name w:val="List Paragraph"/>
    <w:basedOn w:val="948"/>
    <w:uiPriority w:val="34"/>
    <w:qFormat/>
    <w:pPr>
      <w:contextualSpacing/>
      <w:ind w:left="720"/>
    </w:pPr>
  </w:style>
  <w:style w:type="paragraph" w:styleId="995">
    <w:name w:val="No Spacing"/>
    <w:uiPriority w:val="1"/>
    <w:qFormat/>
    <w:pPr>
      <w:spacing w:before="0" w:after="0" w:line="240" w:lineRule="auto"/>
    </w:pPr>
    <w:rPr>
      <w:rFonts w:hint="default" w:ascii="Times New Roman" w:hAnsi="Times New Roman" w:eastAsia="宋体" w:cs="Times New Roman"/>
    </w:rPr>
  </w:style>
  <w:style w:type="character" w:styleId="996" w:customStyle="1">
    <w:name w:val="Title Char"/>
    <w:link w:val="980"/>
    <w:uiPriority w:val="10"/>
    <w:qFormat/>
    <w:rPr>
      <w:sz w:val="48"/>
      <w:szCs w:val="48"/>
    </w:rPr>
  </w:style>
  <w:style w:type="character" w:styleId="997" w:customStyle="1">
    <w:name w:val="Subtitle Char"/>
    <w:link w:val="974"/>
    <w:uiPriority w:val="11"/>
    <w:qFormat/>
    <w:rPr>
      <w:sz w:val="24"/>
      <w:szCs w:val="24"/>
    </w:rPr>
  </w:style>
  <w:style w:type="paragraph" w:styleId="998">
    <w:name w:val="Quote"/>
    <w:basedOn w:val="948"/>
    <w:next w:val="948"/>
    <w:link w:val="999"/>
    <w:uiPriority w:val="29"/>
    <w:qFormat/>
    <w:pPr>
      <w:ind w:left="720" w:right="720"/>
    </w:pPr>
    <w:rPr>
      <w:i/>
    </w:rPr>
  </w:style>
  <w:style w:type="character" w:styleId="999" w:customStyle="1">
    <w:name w:val="Quote Char"/>
    <w:link w:val="998"/>
    <w:uiPriority w:val="29"/>
    <w:qFormat/>
    <w:rPr>
      <w:i/>
    </w:rPr>
  </w:style>
  <w:style w:type="paragraph" w:styleId="1000">
    <w:name w:val="Intense Quote"/>
    <w:basedOn w:val="948"/>
    <w:next w:val="948"/>
    <w:link w:val="10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Intense Quote Char"/>
    <w:link w:val="1000"/>
    <w:uiPriority w:val="30"/>
    <w:qFormat/>
    <w:rPr>
      <w:i/>
    </w:rPr>
  </w:style>
  <w:style w:type="character" w:styleId="1002" w:customStyle="1">
    <w:name w:val="Header Char"/>
    <w:link w:val="971"/>
    <w:uiPriority w:val="99"/>
    <w:qFormat/>
  </w:style>
  <w:style w:type="character" w:styleId="1003" w:customStyle="1">
    <w:name w:val="Footer Char"/>
    <w:link w:val="970"/>
    <w:uiPriority w:val="99"/>
    <w:qFormat/>
  </w:style>
  <w:style w:type="character" w:styleId="1004" w:customStyle="1">
    <w:name w:val="Caption Char"/>
    <w:link w:val="970"/>
    <w:uiPriority w:val="99"/>
    <w:qFormat/>
  </w:style>
  <w:style w:type="table" w:styleId="10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0" w:customStyle="1">
    <w:name w:val="Footnote Text Char"/>
    <w:link w:val="975"/>
    <w:uiPriority w:val="99"/>
    <w:qFormat/>
    <w:rPr>
      <w:sz w:val="18"/>
    </w:rPr>
  </w:style>
  <w:style w:type="character" w:styleId="1131" w:customStyle="1">
    <w:name w:val="Endnote Text Char"/>
    <w:link w:val="969"/>
    <w:uiPriority w:val="99"/>
    <w:qFormat/>
    <w:rPr>
      <w:sz w:val="20"/>
    </w:rPr>
  </w:style>
  <w:style w:type="paragraph" w:styleId="1132" w:customStyle="1">
    <w:name w:val="TOC Heading"/>
    <w:uiPriority w:val="39"/>
    <w:unhideWhenUsed/>
    <w:qFormat/>
    <w:rPr>
      <w:rFonts w:hint="default" w:ascii="Times New Roman" w:hAnsi="Times New Roman" w:eastAsia="宋体" w:cs="Times New Roman"/>
    </w:rPr>
  </w:style>
  <w:style w:type="paragraph" w:styleId="1133" w:customStyle="1">
    <w:name w:val="标题 11"/>
    <w:basedOn w:val="948"/>
    <w:next w:val="948"/>
    <w:link w:val="1145"/>
    <w:uiPriority w:val="0"/>
    <w:qFormat/>
    <w:pPr>
      <w:jc w:val="center"/>
      <w:keepLines/>
      <w:keepNext/>
      <w:spacing w:before="240" w:after="120" w:line="300" w:lineRule="auto"/>
      <w:outlineLvl w:val="0"/>
    </w:pPr>
    <w:rPr>
      <w:rFonts w:ascii="宋体"/>
      <w:b/>
      <w:sz w:val="32"/>
      <w:szCs w:val="20"/>
    </w:rPr>
  </w:style>
  <w:style w:type="paragraph" w:styleId="1134" w:customStyle="1">
    <w:name w:val="标题 21"/>
    <w:basedOn w:val="948"/>
    <w:next w:val="948"/>
    <w:link w:val="1146"/>
    <w:uiPriority w:val="0"/>
    <w:qFormat/>
    <w:pPr>
      <w:jc w:val="center"/>
      <w:keepLines/>
      <w:keepNext/>
      <w:spacing w:before="120" w:line="300" w:lineRule="auto"/>
      <w:outlineLvl w:val="1"/>
    </w:pPr>
    <w:rPr>
      <w:rFonts w:ascii="Arial" w:hAnsi="Arial" w:eastAsia="黑体"/>
      <w:b/>
      <w:sz w:val="30"/>
      <w:szCs w:val="20"/>
    </w:rPr>
  </w:style>
  <w:style w:type="paragraph" w:styleId="1135" w:customStyle="1">
    <w:name w:val="标题 31"/>
    <w:basedOn w:val="948"/>
    <w:next w:val="948"/>
    <w:link w:val="1144"/>
    <w:uiPriority w:val="0"/>
    <w:qFormat/>
    <w:pPr>
      <w:jc w:val="left"/>
      <w:keepLines/>
      <w:keepNext/>
      <w:spacing w:before="360" w:after="120"/>
      <w:outlineLvl w:val="2"/>
    </w:pPr>
    <w:rPr>
      <w:rFonts w:ascii="宋体"/>
      <w:b/>
      <w:sz w:val="24"/>
      <w:szCs w:val="20"/>
      <w:u w:val="single"/>
    </w:rPr>
  </w:style>
  <w:style w:type="paragraph" w:styleId="1136" w:customStyle="1">
    <w:name w:val="标题 41"/>
    <w:basedOn w:val="948"/>
    <w:next w:val="948"/>
    <w:link w:val="1147"/>
    <w:uiPriority w:val="0"/>
    <w:qFormat/>
    <w:pPr>
      <w:keepLines/>
      <w:keepNext/>
      <w:spacing w:before="280" w:after="290" w:line="376" w:lineRule="atLeast"/>
      <w:outlineLvl w:val="3"/>
    </w:pPr>
    <w:rPr>
      <w:rFonts w:ascii="Arial" w:hAnsi="Arial" w:eastAsia="黑体"/>
      <w:b/>
      <w:sz w:val="28"/>
      <w:szCs w:val="20"/>
    </w:rPr>
  </w:style>
  <w:style w:type="paragraph" w:styleId="1137" w:customStyle="1">
    <w:name w:val="标题 51"/>
    <w:basedOn w:val="948"/>
    <w:next w:val="948"/>
    <w:link w:val="1148"/>
    <w:uiPriority w:val="0"/>
    <w:qFormat/>
    <w:pPr>
      <w:keepLines/>
      <w:keepNext/>
      <w:spacing w:before="280" w:after="290" w:line="376" w:lineRule="atLeast"/>
      <w:outlineLvl w:val="4"/>
    </w:pPr>
    <w:rPr>
      <w:b/>
      <w:sz w:val="28"/>
      <w:szCs w:val="20"/>
    </w:rPr>
  </w:style>
  <w:style w:type="paragraph" w:styleId="1138" w:customStyle="1">
    <w:name w:val="标题 61"/>
    <w:basedOn w:val="948"/>
    <w:next w:val="948"/>
    <w:link w:val="1149"/>
    <w:uiPriority w:val="0"/>
    <w:qFormat/>
    <w:pPr>
      <w:keepLines/>
      <w:keepNext/>
      <w:spacing w:before="240" w:after="64" w:line="320" w:lineRule="atLeast"/>
      <w:outlineLvl w:val="5"/>
    </w:pPr>
    <w:rPr>
      <w:rFonts w:ascii="Arial" w:hAnsi="Arial" w:eastAsia="黑体"/>
      <w:b/>
      <w:sz w:val="24"/>
      <w:szCs w:val="20"/>
    </w:rPr>
  </w:style>
  <w:style w:type="paragraph" w:styleId="1139" w:customStyle="1">
    <w:name w:val="标题 71"/>
    <w:basedOn w:val="948"/>
    <w:next w:val="948"/>
    <w:link w:val="1150"/>
    <w:uiPriority w:val="0"/>
    <w:qFormat/>
    <w:pPr>
      <w:keepLines/>
      <w:keepNext/>
      <w:spacing w:before="240" w:after="64" w:line="320" w:lineRule="atLeast"/>
      <w:outlineLvl w:val="6"/>
    </w:pPr>
    <w:rPr>
      <w:b/>
      <w:sz w:val="24"/>
      <w:szCs w:val="20"/>
    </w:rPr>
  </w:style>
  <w:style w:type="paragraph" w:styleId="1140" w:customStyle="1">
    <w:name w:val="标题 81"/>
    <w:basedOn w:val="948"/>
    <w:next w:val="948"/>
    <w:link w:val="1151"/>
    <w:uiPriority w:val="0"/>
    <w:qFormat/>
    <w:pPr>
      <w:keepLines/>
      <w:keepNext/>
      <w:spacing w:before="240" w:after="64" w:line="320" w:lineRule="atLeast"/>
      <w:outlineLvl w:val="7"/>
    </w:pPr>
    <w:rPr>
      <w:rFonts w:ascii="Arial" w:hAnsi="Arial" w:eastAsia="黑体"/>
      <w:sz w:val="24"/>
      <w:szCs w:val="20"/>
    </w:rPr>
  </w:style>
  <w:style w:type="paragraph" w:styleId="1141" w:customStyle="1">
    <w:name w:val="标题 91"/>
    <w:basedOn w:val="948"/>
    <w:next w:val="948"/>
    <w:link w:val="1152"/>
    <w:uiPriority w:val="0"/>
    <w:qFormat/>
    <w:pPr>
      <w:keepLines/>
      <w:keepNext/>
      <w:spacing w:before="240" w:after="64" w:line="320" w:lineRule="atLeast"/>
      <w:outlineLvl w:val="8"/>
    </w:pPr>
    <w:rPr>
      <w:rFonts w:ascii="Arial" w:hAnsi="Arial" w:eastAsia="黑体"/>
      <w:szCs w:val="20"/>
    </w:rPr>
  </w:style>
  <w:style w:type="character" w:styleId="1142" w:customStyle="1">
    <w:name w:val="默认段落字体1"/>
    <w:link w:val="948"/>
    <w:uiPriority w:val="1"/>
    <w:unhideWhenUsed/>
    <w:qFormat/>
  </w:style>
  <w:style w:type="table" w:styleId="1143" w:customStyle="1">
    <w:name w:val="普通表格1"/>
    <w:uiPriority w:val="99"/>
    <w:unhideWhenUsed/>
    <w:qFormat/>
    <w:tblPr/>
  </w:style>
  <w:style w:type="character" w:styleId="1144" w:customStyle="1">
    <w:name w:val="标题 3 字符"/>
    <w:link w:val="1135"/>
    <w:uiPriority w:val="0"/>
    <w:qFormat/>
    <w:rPr>
      <w:rFonts w:ascii="宋体" w:eastAsia="宋体"/>
      <w:b/>
      <w:sz w:val="24"/>
      <w:u w:val="single"/>
      <w:lang w:val="en-US" w:eastAsia="zh-CN" w:bidi="ar-SA"/>
    </w:rPr>
  </w:style>
  <w:style w:type="character" w:styleId="1145" w:customStyle="1">
    <w:name w:val="标题 1 字符"/>
    <w:link w:val="1133"/>
    <w:uiPriority w:val="0"/>
    <w:qFormat/>
    <w:rPr>
      <w:rFonts w:ascii="宋体"/>
      <w:b/>
      <w:sz w:val="32"/>
    </w:rPr>
  </w:style>
  <w:style w:type="character" w:styleId="1146" w:customStyle="1">
    <w:name w:val="标题 2 字符"/>
    <w:link w:val="1134"/>
    <w:uiPriority w:val="0"/>
    <w:qFormat/>
    <w:rPr>
      <w:rFonts w:ascii="Arial" w:hAnsi="Arial" w:eastAsia="黑体"/>
      <w:b/>
      <w:sz w:val="30"/>
      <w:lang w:val="en-US" w:eastAsia="zh-CN" w:bidi="ar-SA"/>
    </w:rPr>
  </w:style>
  <w:style w:type="character" w:styleId="1147" w:customStyle="1">
    <w:name w:val="标题 4 字符"/>
    <w:link w:val="1136"/>
    <w:uiPriority w:val="0"/>
    <w:qFormat/>
    <w:rPr>
      <w:rFonts w:ascii="Arial" w:hAnsi="Arial" w:eastAsia="黑体"/>
      <w:b/>
      <w:sz w:val="28"/>
    </w:rPr>
  </w:style>
  <w:style w:type="character" w:styleId="1148" w:customStyle="1">
    <w:name w:val="标题 5 字符"/>
    <w:link w:val="1137"/>
    <w:uiPriority w:val="0"/>
    <w:qFormat/>
    <w:rPr>
      <w:b/>
      <w:sz w:val="28"/>
    </w:rPr>
  </w:style>
  <w:style w:type="character" w:styleId="1149" w:customStyle="1">
    <w:name w:val="标题 6 字符"/>
    <w:link w:val="1138"/>
    <w:uiPriority w:val="0"/>
    <w:qFormat/>
    <w:rPr>
      <w:rFonts w:ascii="Arial" w:hAnsi="Arial" w:eastAsia="黑体"/>
      <w:b/>
      <w:sz w:val="24"/>
    </w:rPr>
  </w:style>
  <w:style w:type="character" w:styleId="1150" w:customStyle="1">
    <w:name w:val="标题 7 字符"/>
    <w:link w:val="1139"/>
    <w:uiPriority w:val="0"/>
    <w:qFormat/>
    <w:rPr>
      <w:b/>
      <w:sz w:val="24"/>
    </w:rPr>
  </w:style>
  <w:style w:type="character" w:styleId="1151" w:customStyle="1">
    <w:name w:val="标题 8 字符"/>
    <w:link w:val="1140"/>
    <w:uiPriority w:val="0"/>
    <w:qFormat/>
    <w:rPr>
      <w:rFonts w:ascii="Arial" w:hAnsi="Arial" w:eastAsia="黑体"/>
      <w:sz w:val="24"/>
    </w:rPr>
  </w:style>
  <w:style w:type="character" w:styleId="1152" w:customStyle="1">
    <w:name w:val="标题 9 字符"/>
    <w:link w:val="1141"/>
    <w:uiPriority w:val="0"/>
    <w:qFormat/>
    <w:rPr>
      <w:rFonts w:ascii="Arial" w:hAnsi="Arial" w:eastAsia="黑体"/>
      <w:sz w:val="21"/>
    </w:rPr>
  </w:style>
  <w:style w:type="paragraph" w:styleId="1153" w:customStyle="1">
    <w:name w:val="目录 71"/>
    <w:basedOn w:val="948"/>
    <w:next w:val="948"/>
    <w:uiPriority w:val="0"/>
    <w:qFormat/>
    <w:pPr>
      <w:ind w:left="2520"/>
    </w:pPr>
  </w:style>
  <w:style w:type="paragraph" w:styleId="1154" w:customStyle="1">
    <w:name w:val="引文目录1"/>
    <w:next w:val="948"/>
    <w:uiPriority w:val="99"/>
    <w:qFormat/>
    <w:pPr>
      <w:ind w:left="420"/>
      <w:jc w:val="both"/>
      <w:widowControl w:val="off"/>
    </w:pPr>
    <w:rPr>
      <w:rFonts w:hint="default" w:ascii="Times New Roman" w:hAnsi="Times New Roman" w:eastAsia="宋体" w:cs="Times New Roman"/>
      <w:sz w:val="21"/>
      <w:szCs w:val="20"/>
      <w:lang w:val="en-US" w:eastAsia="zh-CN" w:bidi="ar-SA"/>
    </w:rPr>
  </w:style>
  <w:style w:type="paragraph" w:styleId="1155" w:customStyle="1">
    <w:name w:val="正文缩进11"/>
    <w:basedOn w:val="948"/>
    <w:link w:val="1156"/>
    <w:uiPriority w:val="0"/>
    <w:qFormat/>
    <w:pPr>
      <w:ind w:firstLine="420"/>
      <w:jc w:val="left"/>
    </w:pPr>
    <w:rPr>
      <w:rFonts w:ascii="宋体"/>
      <w:sz w:val="24"/>
    </w:rPr>
  </w:style>
  <w:style w:type="character" w:styleId="1156" w:customStyle="1">
    <w:name w:val="正文缩进 字符"/>
    <w:link w:val="1155"/>
    <w:uiPriority w:val="0"/>
    <w:qFormat/>
    <w:rPr>
      <w:rFonts w:ascii="宋体" w:eastAsia="宋体"/>
      <w:sz w:val="24"/>
      <w:szCs w:val="24"/>
      <w:lang w:val="en-US" w:eastAsia="zh-CN" w:bidi="ar-SA"/>
    </w:rPr>
  </w:style>
  <w:style w:type="paragraph" w:styleId="1157" w:customStyle="1">
    <w:name w:val="题注1"/>
    <w:basedOn w:val="948"/>
    <w:next w:val="948"/>
    <w:uiPriority w:val="0"/>
    <w:qFormat/>
    <w:pPr>
      <w:spacing w:line="480" w:lineRule="auto"/>
    </w:pPr>
    <w:rPr>
      <w:rFonts w:ascii="华文中宋" w:hAnsi="华文中宋" w:eastAsia="华文中宋"/>
      <w:sz w:val="36"/>
      <w:szCs w:val="20"/>
    </w:rPr>
  </w:style>
  <w:style w:type="paragraph" w:styleId="1158" w:customStyle="1">
    <w:name w:val="文档结构图1"/>
    <w:basedOn w:val="948"/>
    <w:link w:val="1159"/>
    <w:uiPriority w:val="0"/>
    <w:qFormat/>
    <w:pPr>
      <w:shd w:val="clear" w:color="auto" w:fill="000080"/>
    </w:pPr>
  </w:style>
  <w:style w:type="character" w:styleId="1159" w:customStyle="1">
    <w:name w:val="文档结构图 字符"/>
    <w:link w:val="1158"/>
    <w:uiPriority w:val="0"/>
    <w:qFormat/>
    <w:rPr>
      <w:sz w:val="21"/>
      <w:szCs w:val="24"/>
      <w:shd w:val="clear" w:color="auto" w:fill="000080"/>
    </w:rPr>
  </w:style>
  <w:style w:type="paragraph" w:styleId="1160" w:customStyle="1">
    <w:name w:val="批注文字1"/>
    <w:basedOn w:val="948"/>
    <w:link w:val="1161"/>
    <w:uiPriority w:val="99"/>
    <w:qFormat/>
    <w:pPr>
      <w:jc w:val="left"/>
    </w:pPr>
  </w:style>
  <w:style w:type="character" w:styleId="1161" w:customStyle="1">
    <w:name w:val="批注文字 字符1"/>
    <w:link w:val="1160"/>
    <w:uiPriority w:val="99"/>
    <w:qFormat/>
    <w:rPr>
      <w:sz w:val="21"/>
      <w:szCs w:val="24"/>
    </w:rPr>
  </w:style>
  <w:style w:type="paragraph" w:styleId="1162" w:customStyle="1">
    <w:name w:val="正文文本 31"/>
    <w:basedOn w:val="948"/>
    <w:link w:val="1163"/>
    <w:uiPriority w:val="0"/>
    <w:qFormat/>
    <w:pPr>
      <w:spacing w:after="120"/>
    </w:pPr>
    <w:rPr>
      <w:sz w:val="16"/>
      <w:szCs w:val="16"/>
    </w:rPr>
  </w:style>
  <w:style w:type="character" w:styleId="1163" w:customStyle="1">
    <w:name w:val="正文文本 3 字符"/>
    <w:link w:val="1162"/>
    <w:uiPriority w:val="0"/>
    <w:qFormat/>
    <w:rPr>
      <w:sz w:val="16"/>
      <w:szCs w:val="16"/>
    </w:rPr>
  </w:style>
  <w:style w:type="paragraph" w:styleId="1164" w:customStyle="1">
    <w:name w:val="正文文本1"/>
    <w:basedOn w:val="948"/>
    <w:link w:val="1165"/>
    <w:uiPriority w:val="0"/>
    <w:qFormat/>
    <w:pPr>
      <w:spacing w:before="120" w:line="22" w:lineRule="atLeast"/>
      <w:tabs>
        <w:tab w:val="left" w:pos="567" w:leader="none"/>
      </w:tabs>
    </w:pPr>
    <w:rPr>
      <w:rFonts w:ascii="宋体" w:hAnsi="宋体"/>
      <w:sz w:val="24"/>
    </w:rPr>
  </w:style>
  <w:style w:type="character" w:styleId="1165" w:customStyle="1">
    <w:name w:val="正文文本 字符"/>
    <w:link w:val="1164"/>
    <w:uiPriority w:val="0"/>
    <w:qFormat/>
    <w:rPr>
      <w:rFonts w:ascii="宋体" w:hAnsi="宋体"/>
      <w:sz w:val="24"/>
      <w:szCs w:val="24"/>
    </w:rPr>
  </w:style>
  <w:style w:type="paragraph" w:styleId="1166" w:customStyle="1">
    <w:name w:val="正文文本缩进11"/>
    <w:basedOn w:val="948"/>
    <w:link w:val="1167"/>
    <w:uiPriority w:val="0"/>
    <w:qFormat/>
    <w:pPr>
      <w:ind w:firstLine="570"/>
      <w:spacing w:line="360" w:lineRule="auto"/>
    </w:pPr>
    <w:rPr>
      <w:sz w:val="24"/>
    </w:rPr>
  </w:style>
  <w:style w:type="character" w:styleId="1167" w:customStyle="1">
    <w:name w:val="正文文本缩进 字符"/>
    <w:link w:val="1166"/>
    <w:uiPriority w:val="0"/>
    <w:qFormat/>
    <w:rPr>
      <w:rFonts w:eastAsia="宋体"/>
      <w:sz w:val="24"/>
      <w:szCs w:val="24"/>
      <w:lang w:val="en-US" w:eastAsia="zh-CN" w:bidi="ar-SA"/>
    </w:rPr>
  </w:style>
  <w:style w:type="paragraph" w:styleId="1168" w:customStyle="1">
    <w:name w:val="列表 21"/>
    <w:basedOn w:val="948"/>
    <w:uiPriority w:val="0"/>
    <w:qFormat/>
    <w:pPr>
      <w:ind w:left="100" w:hanging="200"/>
    </w:pPr>
  </w:style>
  <w:style w:type="paragraph" w:styleId="1169" w:customStyle="1">
    <w:name w:val="文本块1"/>
    <w:basedOn w:val="948"/>
    <w:uiPriority w:val="0"/>
    <w:qFormat/>
    <w:pPr>
      <w:ind w:left="480" w:right="-341" w:firstLine="513"/>
      <w:widowControl/>
    </w:pPr>
    <w:rPr>
      <w:sz w:val="24"/>
      <w:szCs w:val="20"/>
    </w:rPr>
  </w:style>
  <w:style w:type="paragraph" w:styleId="1170" w:customStyle="1">
    <w:name w:val="目录 51"/>
    <w:basedOn w:val="948"/>
    <w:next w:val="948"/>
    <w:uiPriority w:val="0"/>
    <w:qFormat/>
    <w:pPr>
      <w:ind w:left="1680"/>
    </w:pPr>
  </w:style>
  <w:style w:type="paragraph" w:styleId="1171" w:customStyle="1">
    <w:name w:val="目录 31"/>
    <w:basedOn w:val="948"/>
    <w:next w:val="948"/>
    <w:uiPriority w:val="39"/>
    <w:qFormat/>
    <w:pPr>
      <w:ind w:left="840"/>
    </w:pPr>
  </w:style>
  <w:style w:type="paragraph" w:styleId="1172" w:customStyle="1">
    <w:name w:val="纯文本1"/>
    <w:basedOn w:val="948"/>
    <w:link w:val="1173"/>
    <w:uiPriority w:val="0"/>
    <w:qFormat/>
    <w:rPr>
      <w:rFonts w:hint="eastAsia" w:ascii="宋体" w:hAnsi="Courier New"/>
      <w:szCs w:val="20"/>
    </w:rPr>
  </w:style>
  <w:style w:type="character" w:styleId="1173" w:customStyle="1">
    <w:name w:val="纯文本 字符2"/>
    <w:link w:val="1172"/>
    <w:uiPriority w:val="0"/>
    <w:qFormat/>
    <w:rPr>
      <w:rFonts w:hint="eastAsia" w:ascii="宋体" w:hAnsi="Courier New" w:eastAsia="宋体" w:cs="宋体"/>
      <w:sz w:val="21"/>
    </w:rPr>
  </w:style>
  <w:style w:type="paragraph" w:styleId="1174" w:customStyle="1">
    <w:name w:val="目录 81"/>
    <w:basedOn w:val="948"/>
    <w:next w:val="948"/>
    <w:uiPriority w:val="0"/>
    <w:qFormat/>
    <w:pPr>
      <w:ind w:left="2940"/>
    </w:pPr>
  </w:style>
  <w:style w:type="paragraph" w:styleId="1175" w:customStyle="1">
    <w:name w:val="日期1"/>
    <w:basedOn w:val="948"/>
    <w:next w:val="948"/>
    <w:link w:val="1176"/>
    <w:uiPriority w:val="0"/>
    <w:qFormat/>
    <w:pPr>
      <w:ind w:left="100"/>
    </w:pPr>
    <w:rPr>
      <w:rFonts w:ascii="仿宋_GB2312" w:hAnsi="宋体" w:eastAsia="仿宋_GB2312"/>
      <w:color w:val="000000"/>
      <w:sz w:val="24"/>
    </w:rPr>
  </w:style>
  <w:style w:type="character" w:styleId="1176" w:customStyle="1">
    <w:name w:val="日期 字符"/>
    <w:link w:val="1175"/>
    <w:uiPriority w:val="0"/>
    <w:qFormat/>
    <w:rPr>
      <w:rFonts w:ascii="仿宋_GB2312" w:hAnsi="宋体" w:eastAsia="仿宋_GB2312"/>
      <w:color w:val="000000"/>
      <w:sz w:val="24"/>
      <w:szCs w:val="24"/>
    </w:rPr>
  </w:style>
  <w:style w:type="paragraph" w:styleId="1177" w:customStyle="1">
    <w:name w:val="正文文本缩进 21"/>
    <w:basedOn w:val="948"/>
    <w:link w:val="1178"/>
    <w:uiPriority w:val="0"/>
    <w:qFormat/>
    <w:pPr>
      <w:ind w:firstLine="480"/>
    </w:pPr>
    <w:rPr>
      <w:rFonts w:ascii="仿宋_GB2312" w:eastAsia="仿宋_GB2312"/>
      <w:sz w:val="24"/>
    </w:rPr>
  </w:style>
  <w:style w:type="character" w:styleId="1178" w:customStyle="1">
    <w:name w:val="正文文本缩进 2 字符"/>
    <w:link w:val="1177"/>
    <w:uiPriority w:val="0"/>
    <w:qFormat/>
    <w:rPr>
      <w:rFonts w:ascii="仿宋_GB2312" w:eastAsia="仿宋_GB2312"/>
      <w:sz w:val="24"/>
      <w:szCs w:val="24"/>
    </w:rPr>
  </w:style>
  <w:style w:type="paragraph" w:styleId="1179" w:customStyle="1">
    <w:name w:val="批注框文本1"/>
    <w:basedOn w:val="948"/>
    <w:link w:val="1180"/>
    <w:uiPriority w:val="0"/>
    <w:qFormat/>
    <w:rPr>
      <w:sz w:val="18"/>
      <w:szCs w:val="18"/>
    </w:rPr>
  </w:style>
  <w:style w:type="character" w:styleId="1180" w:customStyle="1">
    <w:name w:val="批注框文本 字符"/>
    <w:link w:val="1179"/>
    <w:uiPriority w:val="0"/>
    <w:qFormat/>
    <w:rPr>
      <w:sz w:val="18"/>
      <w:szCs w:val="18"/>
    </w:rPr>
  </w:style>
  <w:style w:type="paragraph" w:styleId="1181" w:customStyle="1">
    <w:name w:val="页脚1"/>
    <w:basedOn w:val="948"/>
    <w:link w:val="1182"/>
    <w:uiPriority w:val="99"/>
    <w:qFormat/>
    <w:pPr>
      <w:jc w:val="left"/>
      <w:tabs>
        <w:tab w:val="center" w:pos="4153" w:leader="none"/>
        <w:tab w:val="right" w:pos="8306" w:leader="none"/>
      </w:tabs>
    </w:pPr>
    <w:rPr>
      <w:rFonts w:ascii="宋体"/>
      <w:sz w:val="18"/>
      <w:szCs w:val="20"/>
    </w:rPr>
  </w:style>
  <w:style w:type="character" w:styleId="1182" w:customStyle="1">
    <w:name w:val="页脚 字符"/>
    <w:link w:val="1181"/>
    <w:uiPriority w:val="99"/>
    <w:qFormat/>
    <w:rPr>
      <w:rFonts w:ascii="宋体" w:eastAsia="宋体"/>
      <w:sz w:val="18"/>
      <w:lang w:val="en-US" w:eastAsia="zh-CN" w:bidi="ar-SA"/>
    </w:rPr>
  </w:style>
  <w:style w:type="paragraph" w:styleId="1183" w:customStyle="1">
    <w:name w:val="寄信人地址1"/>
    <w:basedOn w:val="948"/>
    <w:uiPriority w:val="0"/>
    <w:qFormat/>
    <w:rPr>
      <w:rFonts w:ascii="Arial" w:hAnsi="Arial" w:eastAsia="宋体" w:cs="Times New Roman"/>
    </w:rPr>
  </w:style>
  <w:style w:type="paragraph" w:styleId="1184" w:customStyle="1">
    <w:name w:val="页眉1"/>
    <w:basedOn w:val="948"/>
    <w:link w:val="1185"/>
    <w:uiPriority w:val="0"/>
    <w:qFormat/>
    <w:pPr>
      <w:jc w:val="center"/>
      <w:tabs>
        <w:tab w:val="center" w:pos="4153" w:leader="none"/>
        <w:tab w:val="right" w:pos="8306" w:leader="none"/>
      </w:tabs>
      <w:pBdr>
        <w:bottom w:val="single" w:color="000000" w:sz="6" w:space="1"/>
      </w:pBdr>
    </w:pPr>
    <w:rPr>
      <w:sz w:val="18"/>
      <w:szCs w:val="18"/>
    </w:rPr>
  </w:style>
  <w:style w:type="character" w:styleId="1185" w:customStyle="1">
    <w:name w:val="页眉 字符"/>
    <w:link w:val="1184"/>
    <w:uiPriority w:val="0"/>
    <w:qFormat/>
    <w:rPr>
      <w:rFonts w:eastAsia="宋体"/>
      <w:sz w:val="18"/>
      <w:szCs w:val="18"/>
      <w:lang w:val="en-US" w:eastAsia="zh-CN" w:bidi="ar-SA"/>
    </w:rPr>
  </w:style>
  <w:style w:type="paragraph" w:styleId="1186" w:customStyle="1">
    <w:name w:val="目录 11"/>
    <w:basedOn w:val="948"/>
    <w:next w:val="948"/>
    <w:uiPriority w:val="39"/>
    <w:qFormat/>
    <w:pPr>
      <w:spacing w:line="300" w:lineRule="auto"/>
      <w:tabs>
        <w:tab w:val="left" w:pos="1050" w:leader="none"/>
        <w:tab w:val="right" w:pos="8937" w:leader="dot"/>
      </w:tabs>
    </w:pPr>
    <w:rPr>
      <w:rFonts w:ascii="宋体" w:hAnsi="宋体"/>
      <w:b/>
      <w:sz w:val="24"/>
    </w:rPr>
  </w:style>
  <w:style w:type="paragraph" w:styleId="1187" w:customStyle="1">
    <w:name w:val="目录 41"/>
    <w:basedOn w:val="948"/>
    <w:next w:val="948"/>
    <w:uiPriority w:val="0"/>
    <w:qFormat/>
    <w:pPr>
      <w:ind w:left="1260"/>
    </w:pPr>
  </w:style>
  <w:style w:type="paragraph" w:styleId="1188" w:customStyle="1">
    <w:name w:val="目录 61"/>
    <w:basedOn w:val="948"/>
    <w:next w:val="948"/>
    <w:uiPriority w:val="0"/>
    <w:qFormat/>
    <w:pPr>
      <w:ind w:left="2100"/>
    </w:pPr>
  </w:style>
  <w:style w:type="paragraph" w:styleId="1189" w:customStyle="1">
    <w:name w:val="正文文本缩进 31"/>
    <w:basedOn w:val="948"/>
    <w:link w:val="1190"/>
    <w:uiPriority w:val="0"/>
    <w:qFormat/>
    <w:pPr>
      <w:ind w:left="720" w:firstLine="480"/>
      <w:jc w:val="left"/>
      <w:spacing w:before="120" w:line="22" w:lineRule="atLeast"/>
    </w:pPr>
    <w:rPr>
      <w:rFonts w:ascii="宋体"/>
      <w:sz w:val="24"/>
      <w:szCs w:val="20"/>
    </w:rPr>
  </w:style>
  <w:style w:type="character" w:styleId="1190" w:customStyle="1">
    <w:name w:val="正文文本缩进 3 字符"/>
    <w:link w:val="1189"/>
    <w:uiPriority w:val="0"/>
    <w:qFormat/>
    <w:rPr>
      <w:rFonts w:ascii="宋体"/>
      <w:sz w:val="24"/>
    </w:rPr>
  </w:style>
  <w:style w:type="paragraph" w:styleId="1191" w:customStyle="1">
    <w:name w:val="目录 21"/>
    <w:basedOn w:val="948"/>
    <w:next w:val="948"/>
    <w:uiPriority w:val="39"/>
    <w:qFormat/>
    <w:pPr>
      <w:ind w:left="420"/>
      <w:spacing w:line="312" w:lineRule="auto"/>
      <w:tabs>
        <w:tab w:val="right" w:pos="8937" w:leader="dot"/>
      </w:tabs>
    </w:pPr>
  </w:style>
  <w:style w:type="paragraph" w:styleId="1192" w:customStyle="1">
    <w:name w:val="目录 91"/>
    <w:basedOn w:val="948"/>
    <w:next w:val="948"/>
    <w:uiPriority w:val="0"/>
    <w:qFormat/>
    <w:pPr>
      <w:ind w:left="3360"/>
    </w:pPr>
  </w:style>
  <w:style w:type="paragraph" w:styleId="1193" w:customStyle="1">
    <w:name w:val="HTML 预设格式1"/>
    <w:basedOn w:val="948"/>
    <w:link w:val="11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94" w:customStyle="1">
    <w:name w:val="HTML 预设格式 字符"/>
    <w:link w:val="1193"/>
    <w:uiPriority w:val="0"/>
    <w:qFormat/>
    <w:rPr>
      <w:rFonts w:ascii="宋体" w:hAnsi="宋体" w:cs="宋体"/>
      <w:sz w:val="24"/>
      <w:szCs w:val="24"/>
    </w:rPr>
  </w:style>
  <w:style w:type="paragraph" w:styleId="1195" w:customStyle="1">
    <w:name w:val="普通(网站)1"/>
    <w:basedOn w:val="948"/>
    <w:uiPriority w:val="99"/>
    <w:unhideWhenUsed/>
    <w:qFormat/>
    <w:pPr>
      <w:jc w:val="left"/>
      <w:spacing w:before="100" w:beforeAutospacing="1" w:after="100" w:afterAutospacing="1"/>
      <w:widowControl/>
    </w:pPr>
    <w:rPr>
      <w:rFonts w:ascii="宋体" w:hAnsi="宋体" w:cs="宋体"/>
      <w:sz w:val="24"/>
    </w:rPr>
  </w:style>
  <w:style w:type="paragraph" w:styleId="1196" w:customStyle="1">
    <w:name w:val="索引 11"/>
    <w:basedOn w:val="948"/>
    <w:next w:val="948"/>
    <w:uiPriority w:val="0"/>
    <w:qFormat/>
    <w:rPr>
      <w:szCs w:val="20"/>
    </w:rPr>
  </w:style>
  <w:style w:type="paragraph" w:styleId="1197" w:customStyle="1">
    <w:name w:val="标题1"/>
    <w:basedOn w:val="948"/>
    <w:link w:val="1198"/>
    <w:uiPriority w:val="0"/>
    <w:qFormat/>
    <w:pPr>
      <w:jc w:val="center"/>
      <w:outlineLvl w:val="0"/>
    </w:pPr>
    <w:rPr>
      <w:b/>
      <w:sz w:val="32"/>
      <w:szCs w:val="20"/>
    </w:rPr>
  </w:style>
  <w:style w:type="character" w:styleId="1198" w:customStyle="1">
    <w:name w:val="标题 字符"/>
    <w:link w:val="1197"/>
    <w:uiPriority w:val="0"/>
    <w:qFormat/>
    <w:rPr>
      <w:b/>
      <w:sz w:val="32"/>
    </w:rPr>
  </w:style>
  <w:style w:type="paragraph" w:styleId="1199" w:customStyle="1">
    <w:name w:val="批注主题1"/>
    <w:basedOn w:val="1160"/>
    <w:next w:val="1160"/>
    <w:link w:val="1200"/>
    <w:uiPriority w:val="0"/>
    <w:qFormat/>
    <w:rPr>
      <w:b/>
      <w:bCs/>
    </w:rPr>
  </w:style>
  <w:style w:type="character" w:styleId="1200" w:customStyle="1">
    <w:name w:val="批注主题 字符"/>
    <w:link w:val="1199"/>
    <w:uiPriority w:val="0"/>
    <w:qFormat/>
    <w:rPr>
      <w:rFonts w:ascii="Times New Roman" w:hAnsi="Times New Roman" w:eastAsia="宋体" w:cs="Times New Roman"/>
      <w:b/>
      <w:bCs/>
      <w:sz w:val="21"/>
      <w:szCs w:val="24"/>
      <w:lang w:val="en-US" w:eastAsia="zh-CN" w:bidi="ar-SA"/>
    </w:rPr>
  </w:style>
  <w:style w:type="paragraph" w:styleId="1201" w:customStyle="1">
    <w:name w:val="正文首行缩进1"/>
    <w:basedOn w:val="1164"/>
    <w:next w:val="948"/>
    <w:uiPriority w:val="99"/>
    <w:unhideWhenUsed/>
    <w:qFormat/>
    <w:pPr>
      <w:ind w:firstLine="420"/>
    </w:pPr>
  </w:style>
  <w:style w:type="paragraph" w:styleId="1202" w:customStyle="1">
    <w:name w:val="正文首行缩进 21"/>
    <w:basedOn w:val="1166"/>
    <w:link w:val="1203"/>
    <w:uiPriority w:val="0"/>
    <w:qFormat/>
    <w:pPr>
      <w:ind w:left="420" w:firstLine="420"/>
      <w:spacing w:after="120" w:line="480" w:lineRule="exact"/>
    </w:pPr>
    <w:rPr>
      <w:szCs w:val="20"/>
    </w:rPr>
  </w:style>
  <w:style w:type="character" w:styleId="1203" w:customStyle="1">
    <w:name w:val="正文文本首行缩进 2 字符"/>
    <w:link w:val="1202"/>
    <w:uiPriority w:val="0"/>
    <w:qFormat/>
    <w:rPr>
      <w:rFonts w:eastAsia="宋体"/>
      <w:sz w:val="24"/>
      <w:szCs w:val="24"/>
      <w:lang w:val="en-US" w:eastAsia="zh-CN" w:bidi="ar-SA"/>
    </w:rPr>
  </w:style>
  <w:style w:type="table" w:styleId="1204" w:customStyle="1">
    <w:name w:val="网格型1"/>
    <w:basedOn w:val="1143"/>
    <w:uiPriority w:val="39"/>
    <w:qFormat/>
    <w:tblPr/>
  </w:style>
  <w:style w:type="table" w:styleId="1205" w:customStyle="1">
    <w:name w:val="中等深浅网格 1 - 强调文字颜色 21"/>
    <w:basedOn w:val="1143"/>
    <w:uiPriority w:val="0"/>
    <w:qFormat/>
    <w:rPr>
      <w:sz w:val="21"/>
      <w:szCs w:val="24"/>
    </w:rPr>
    <w:tblPr/>
  </w:style>
  <w:style w:type="character" w:styleId="1206" w:customStyle="1">
    <w:name w:val="要点1"/>
    <w:link w:val="948"/>
    <w:uiPriority w:val="0"/>
    <w:qFormat/>
    <w:rPr>
      <w:b/>
      <w:bCs/>
    </w:rPr>
  </w:style>
  <w:style w:type="character" w:styleId="1207" w:customStyle="1">
    <w:name w:val="页码1"/>
    <w:link w:val="948"/>
    <w:uiPriority w:val="0"/>
    <w:qFormat/>
  </w:style>
  <w:style w:type="character" w:styleId="1208" w:customStyle="1">
    <w:name w:val="已访问的超链接1"/>
    <w:link w:val="948"/>
    <w:uiPriority w:val="0"/>
    <w:qFormat/>
    <w:rPr>
      <w:color w:val="800080"/>
      <w:u w:val="single"/>
    </w:rPr>
  </w:style>
  <w:style w:type="character" w:styleId="1209" w:customStyle="1">
    <w:name w:val="强调1"/>
    <w:link w:val="948"/>
    <w:uiPriority w:val="0"/>
    <w:qFormat/>
    <w:rPr>
      <w:color w:val="cc0033"/>
    </w:rPr>
  </w:style>
  <w:style w:type="character" w:styleId="1210" w:customStyle="1">
    <w:name w:val="超链接1"/>
    <w:link w:val="948"/>
    <w:uiPriority w:val="99"/>
    <w:qFormat/>
    <w:rPr>
      <w:color w:val="0000ff"/>
      <w:u w:val="single"/>
    </w:rPr>
  </w:style>
  <w:style w:type="character" w:styleId="1211" w:customStyle="1">
    <w:name w:val="批注引用1"/>
    <w:link w:val="948"/>
    <w:uiPriority w:val="99"/>
    <w:qFormat/>
    <w:rPr>
      <w:sz w:val="21"/>
      <w:szCs w:val="21"/>
    </w:rPr>
  </w:style>
  <w:style w:type="character" w:styleId="1212" w:customStyle="1">
    <w:name w:val="HTML 引文1"/>
    <w:link w:val="948"/>
    <w:uiPriority w:val="0"/>
    <w:qFormat/>
    <w:rPr>
      <w:i/>
      <w:iCs/>
    </w:rPr>
  </w:style>
  <w:style w:type="paragraph" w:styleId="1213" w:customStyle="1">
    <w:name w:val="首行缩进"/>
    <w:basedOn w:val="948"/>
    <w:uiPriority w:val="0"/>
    <w:qFormat/>
    <w:pPr>
      <w:ind w:firstLine="420"/>
      <w:spacing w:line="360" w:lineRule="auto"/>
    </w:pPr>
    <w:rPr>
      <w:sz w:val="20"/>
    </w:rPr>
  </w:style>
  <w:style w:type="paragraph" w:styleId="121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215" w:customStyle="1">
    <w:name w:val="批注文字 字符"/>
    <w:link w:val="948"/>
    <w:uiPriority w:val="99"/>
    <w:qFormat/>
    <w:rPr>
      <w:rFonts w:ascii="Times New Roman" w:hAnsi="Times New Roman" w:eastAsia="宋体" w:cs="Times New Roman"/>
      <w:sz w:val="24"/>
      <w:lang w:val="en-US" w:eastAsia="zh-CN" w:bidi="ar-SA"/>
    </w:rPr>
  </w:style>
  <w:style w:type="character" w:styleId="1216" w:customStyle="1">
    <w:name w:val="c21"/>
    <w:link w:val="948"/>
    <w:uiPriority w:val="0"/>
    <w:qFormat/>
    <w:rPr>
      <w:rFonts w:ascii="ˎ̥" w:hAnsi="ˎ̥"/>
      <w:color w:val="000000"/>
      <w:sz w:val="20"/>
      <w:szCs w:val="20"/>
      <w:u w:val="none"/>
    </w:rPr>
  </w:style>
  <w:style w:type="character" w:styleId="1217" w:customStyle="1">
    <w:name w:val="title4"/>
    <w:link w:val="948"/>
    <w:uiPriority w:val="0"/>
    <w:qFormat/>
    <w:rPr>
      <w:b/>
      <w:bCs/>
      <w:color w:val="1d87b3"/>
      <w:sz w:val="15"/>
      <w:szCs w:val="15"/>
    </w:rPr>
  </w:style>
  <w:style w:type="character" w:styleId="1218" w:customStyle="1">
    <w:name w:val="标题 2 Char Char"/>
    <w:link w:val="948"/>
    <w:uiPriority w:val="0"/>
    <w:qFormat/>
    <w:rPr>
      <w:rFonts w:ascii="Arial" w:hAnsi="Arial" w:eastAsia="黑体"/>
      <w:b/>
      <w:bCs/>
      <w:sz w:val="32"/>
      <w:szCs w:val="32"/>
      <w:lang w:val="en-US" w:eastAsia="zh-CN" w:bidi="ar-SA"/>
    </w:rPr>
  </w:style>
  <w:style w:type="character" w:styleId="1219" w:customStyle="1">
    <w:name w:val="black1"/>
    <w:link w:val="948"/>
    <w:uiPriority w:val="0"/>
    <w:qFormat/>
    <w:rPr>
      <w:color w:val="000000"/>
    </w:rPr>
  </w:style>
  <w:style w:type="character" w:styleId="1220" w:customStyle="1">
    <w:name w:val="street-address"/>
    <w:link w:val="948"/>
    <w:uiPriority w:val="0"/>
    <w:qFormat/>
  </w:style>
  <w:style w:type="character" w:styleId="1221" w:customStyle="1">
    <w:name w:val="locality"/>
    <w:link w:val="948"/>
    <w:uiPriority w:val="0"/>
    <w:qFormat/>
  </w:style>
  <w:style w:type="character" w:styleId="1222" w:customStyle="1">
    <w:name w:val="正文文本缩进 Char1"/>
    <w:link w:val="1223"/>
    <w:uiPriority w:val="0"/>
    <w:qFormat/>
    <w:rPr>
      <w:rFonts w:ascii="宋体" w:hAnsi="宋体" w:eastAsia="宋体"/>
      <w:sz w:val="24"/>
      <w:szCs w:val="24"/>
      <w:lang w:bidi="ar-SA"/>
    </w:rPr>
  </w:style>
  <w:style w:type="paragraph" w:styleId="1223" w:customStyle="1">
    <w:name w:val="正文文本缩进1"/>
    <w:basedOn w:val="948"/>
    <w:link w:val="1222"/>
    <w:uiPriority w:val="0"/>
    <w:qFormat/>
    <w:pPr>
      <w:ind w:firstLine="480"/>
      <w:spacing w:line="480" w:lineRule="exact"/>
    </w:pPr>
    <w:rPr>
      <w:rFonts w:ascii="宋体" w:hAnsi="宋体"/>
      <w:sz w:val="24"/>
    </w:rPr>
  </w:style>
  <w:style w:type="character" w:styleId="1224" w:customStyle="1">
    <w:name w:val="Char Char11"/>
    <w:link w:val="948"/>
    <w:uiPriority w:val="0"/>
    <w:qFormat/>
    <w:rPr>
      <w:rFonts w:ascii="宋体" w:eastAsia="宋体"/>
      <w:b/>
      <w:sz w:val="24"/>
      <w:u w:val="single"/>
      <w:lang w:val="en-US" w:eastAsia="zh-CN" w:bidi="ar-SA"/>
    </w:rPr>
  </w:style>
  <w:style w:type="character" w:styleId="1225" w:customStyle="1">
    <w:name w:val="txt"/>
    <w:link w:val="948"/>
    <w:uiPriority w:val="0"/>
    <w:qFormat/>
  </w:style>
  <w:style w:type="character" w:styleId="1226" w:customStyle="1">
    <w:name w:val="正文缩进 Char Char"/>
    <w:link w:val="1227"/>
    <w:uiPriority w:val="0"/>
    <w:qFormat/>
    <w:rPr>
      <w:rFonts w:ascii="宋体" w:eastAsia="宋体"/>
      <w:color w:val="000000"/>
      <w:sz w:val="28"/>
      <w:lang w:bidi="ar-SA"/>
    </w:rPr>
  </w:style>
  <w:style w:type="paragraph" w:styleId="1227" w:customStyle="1">
    <w:name w:val="正文缩进1"/>
    <w:basedOn w:val="948"/>
    <w:link w:val="1226"/>
    <w:uiPriority w:val="0"/>
    <w:qFormat/>
    <w:pPr>
      <w:ind w:firstLine="567"/>
      <w:spacing w:line="480" w:lineRule="exact"/>
      <w:widowControl/>
    </w:pPr>
    <w:rPr>
      <w:rFonts w:ascii="宋体"/>
      <w:color w:val="000000"/>
      <w:sz w:val="28"/>
      <w:szCs w:val="20"/>
    </w:rPr>
  </w:style>
  <w:style w:type="character" w:styleId="1228" w:customStyle="1">
    <w:name w:val="普通文字1 Char1"/>
    <w:link w:val="948"/>
    <w:uiPriority w:val="0"/>
    <w:qFormat/>
    <w:rPr>
      <w:rFonts w:ascii="宋体" w:hAnsi="Courier New" w:eastAsia="宋体"/>
      <w:sz w:val="21"/>
      <w:lang w:val="en-US" w:eastAsia="zh-CN" w:bidi="ar-SA"/>
    </w:rPr>
  </w:style>
  <w:style w:type="character" w:styleId="1229" w:customStyle="1">
    <w:name w:val="chanpin1"/>
    <w:link w:val="948"/>
    <w:uiPriority w:val="0"/>
    <w:qFormat/>
    <w:rPr>
      <w:rFonts w:ascii="ˎ̥" w:hAnsi="ˎ̥"/>
      <w:color w:val="000000"/>
      <w:sz w:val="20"/>
      <w:szCs w:val="20"/>
      <w:u w:val="none"/>
    </w:rPr>
  </w:style>
  <w:style w:type="character" w:styleId="1230" w:customStyle="1">
    <w:name w:val="列表段落 字符"/>
    <w:link w:val="1231"/>
    <w:uiPriority w:val="34"/>
    <w:qFormat/>
    <w:rPr>
      <w:rFonts w:ascii="Calibri" w:hAnsi="Calibri" w:eastAsia="宋体"/>
      <w:sz w:val="21"/>
      <w:szCs w:val="22"/>
      <w:lang w:val="en-US" w:eastAsia="zh-CN" w:bidi="ar-SA"/>
    </w:rPr>
  </w:style>
  <w:style w:type="paragraph" w:styleId="1231" w:customStyle="1">
    <w:name w:val="列表段落"/>
    <w:basedOn w:val="948"/>
    <w:link w:val="1230"/>
    <w:uiPriority w:val="34"/>
    <w:qFormat/>
    <w:pPr>
      <w:ind w:firstLine="420"/>
    </w:pPr>
    <w:rPr>
      <w:rFonts w:ascii="Calibri" w:hAnsi="Calibri"/>
      <w:szCs w:val="22"/>
    </w:rPr>
  </w:style>
  <w:style w:type="character" w:styleId="1232" w:customStyle="1">
    <w:name w:val="标题 3 Char Char"/>
    <w:link w:val="948"/>
    <w:uiPriority w:val="0"/>
    <w:qFormat/>
    <w:rPr>
      <w:rFonts w:eastAsia="宋体"/>
      <w:b/>
      <w:bCs/>
      <w:sz w:val="32"/>
      <w:szCs w:val="32"/>
      <w:lang w:val="en-US" w:eastAsia="zh-CN" w:bidi="ar-SA"/>
    </w:rPr>
  </w:style>
  <w:style w:type="character" w:styleId="1233" w:customStyle="1">
    <w:name w:val="段1 Char"/>
    <w:link w:val="948"/>
    <w:uiPriority w:val="0"/>
    <w:qFormat/>
    <w:rPr>
      <w:rFonts w:ascii="宋体" w:eastAsia="宋体"/>
      <w:sz w:val="24"/>
      <w:lang w:val="en-US" w:eastAsia="zh-CN" w:bidi="ar-SA"/>
    </w:rPr>
  </w:style>
  <w:style w:type="character" w:styleId="1234" w:customStyle="1">
    <w:name w:val="chanpin拷贝"/>
    <w:link w:val="948"/>
    <w:uiPriority w:val="0"/>
    <w:qFormat/>
  </w:style>
  <w:style w:type="character" w:styleId="1235" w:customStyle="1">
    <w:name w:val="纯文本 Char1"/>
    <w:link w:val="948"/>
    <w:uiPriority w:val="0"/>
    <w:qFormat/>
    <w:rPr>
      <w:rFonts w:ascii="宋体" w:hAnsi="Courier New" w:eastAsia="宋体"/>
      <w:sz w:val="21"/>
      <w:lang w:val="en-US" w:eastAsia="zh-CN" w:bidi="ar-SA"/>
    </w:rPr>
  </w:style>
  <w:style w:type="character" w:styleId="1236" w:customStyle="1">
    <w:name w:val="apple-style-span"/>
    <w:link w:val="948"/>
    <w:uiPriority w:val="0"/>
    <w:qFormat/>
    <w:rPr>
      <w:rFonts w:cs="Times New Roman"/>
    </w:rPr>
  </w:style>
  <w:style w:type="paragraph" w:styleId="1237" w:customStyle="1">
    <w:name w:val="二级条标题"/>
    <w:basedOn w:val="1238"/>
    <w:next w:val="94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38" w:customStyle="1">
    <w:name w:val="一级条标题"/>
    <w:basedOn w:val="1239"/>
    <w:next w:val="948"/>
    <w:uiPriority w:val="0"/>
    <w:qFormat/>
    <w:pPr>
      <w:numPr>
        <w:ilvl w:val="1"/>
      </w:numPr>
      <w:ind w:left="0" w:hanging="840"/>
      <w:tabs>
        <w:tab w:val="left" w:pos="360" w:leader="none"/>
        <w:tab w:val="left" w:pos="840" w:leader="none"/>
      </w:tabs>
      <w:outlineLvl w:val="1"/>
    </w:pPr>
  </w:style>
  <w:style w:type="paragraph" w:styleId="1239" w:customStyle="1">
    <w:name w:val="章标题"/>
    <w:next w:val="94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40" w:customStyle="1">
    <w:name w:val="font7"/>
    <w:basedOn w:val="948"/>
    <w:uiPriority w:val="0"/>
    <w:qFormat/>
    <w:pPr>
      <w:jc w:val="left"/>
      <w:spacing w:before="100" w:beforeAutospacing="1" w:after="100" w:afterAutospacing="1"/>
      <w:widowControl/>
    </w:pPr>
    <w:rPr>
      <w:rFonts w:eastAsia="Arial Unicode MS"/>
      <w:b/>
      <w:bCs/>
      <w:color w:val="000000"/>
      <w:sz w:val="20"/>
      <w:szCs w:val="20"/>
    </w:rPr>
  </w:style>
  <w:style w:type="paragraph" w:styleId="1241" w:customStyle="1">
    <w:name w:val="字元 字元"/>
    <w:basedOn w:val="948"/>
    <w:uiPriority w:val="0"/>
    <w:qFormat/>
    <w:rPr>
      <w:rFonts w:ascii="Tahoma" w:hAnsi="Tahoma"/>
      <w:sz w:val="24"/>
      <w:szCs w:val="20"/>
    </w:rPr>
  </w:style>
  <w:style w:type="paragraph" w:styleId="1242" w:customStyle="1">
    <w:name w:val="Char3 Char Char Char"/>
    <w:basedOn w:val="948"/>
    <w:uiPriority w:val="0"/>
    <w:qFormat/>
    <w:rPr>
      <w:rFonts w:ascii="Tahoma" w:hAnsi="Tahoma"/>
      <w:sz w:val="24"/>
      <w:szCs w:val="20"/>
    </w:rPr>
  </w:style>
  <w:style w:type="paragraph" w:styleId="1243" w:customStyle="1">
    <w:name w:val="font6"/>
    <w:basedOn w:val="948"/>
    <w:uiPriority w:val="0"/>
    <w:qFormat/>
    <w:pPr>
      <w:jc w:val="left"/>
      <w:spacing w:before="100" w:beforeAutospacing="1" w:after="100" w:afterAutospacing="1"/>
      <w:widowControl/>
    </w:pPr>
    <w:rPr>
      <w:rFonts w:ascii="宋体" w:hAnsi="宋体" w:cs="宋体"/>
      <w:sz w:val="20"/>
      <w:szCs w:val="20"/>
    </w:rPr>
  </w:style>
  <w:style w:type="paragraph" w:styleId="1244" w:customStyle="1">
    <w:name w:val="项目编号2"/>
    <w:basedOn w:val="1245"/>
    <w:uiPriority w:val="0"/>
    <w:qFormat/>
    <w:pPr>
      <w:numPr>
        <w:numId w:val="2"/>
      </w:numPr>
    </w:pPr>
  </w:style>
  <w:style w:type="paragraph" w:styleId="1245" w:customStyle="1">
    <w:name w:val="项目编号1"/>
    <w:basedOn w:val="948"/>
    <w:uiPriority w:val="0"/>
    <w:qFormat/>
    <w:pPr>
      <w:numPr>
        <w:ilvl w:val="0"/>
        <w:numId w:val="3"/>
      </w:numPr>
      <w:spacing w:before="100" w:beforeAutospacing="1" w:after="100" w:afterAutospacing="1" w:line="360" w:lineRule="auto"/>
    </w:pPr>
    <w:rPr>
      <w:sz w:val="24"/>
    </w:rPr>
  </w:style>
  <w:style w:type="paragraph" w:styleId="1246" w:customStyle="1">
    <w:name w:val="图中文字"/>
    <w:basedOn w:val="948"/>
    <w:uiPriority w:val="0"/>
    <w:qFormat/>
    <w:pPr>
      <w:jc w:val="center"/>
      <w:spacing w:line="0" w:lineRule="atLeast"/>
    </w:pPr>
    <w:rPr>
      <w:sz w:val="24"/>
      <w:szCs w:val="20"/>
    </w:rPr>
  </w:style>
  <w:style w:type="paragraph" w:styleId="1247" w:customStyle="1">
    <w:name w:val="xl46"/>
    <w:basedOn w:val="94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8" w:customStyle="1">
    <w:name w:val="xl25"/>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9" w:customStyle="1">
    <w:name w:val="Char2"/>
    <w:basedOn w:val="948"/>
    <w:uiPriority w:val="0"/>
    <w:qFormat/>
    <w:rPr>
      <w:rFonts w:ascii="Tahoma" w:hAnsi="Tahoma"/>
      <w:sz w:val="24"/>
      <w:szCs w:val="20"/>
    </w:rPr>
  </w:style>
  <w:style w:type="paragraph" w:styleId="1250" w:customStyle="1">
    <w:name w:val="xl35"/>
    <w:basedOn w:val="94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1" w:customStyle="1">
    <w:name w:val="xl40"/>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2" w:customStyle="1">
    <w:name w:val="xl52"/>
    <w:basedOn w:val="9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3" w:customStyle="1">
    <w:name w:val="xl43"/>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4" w:customStyle="1">
    <w:name w:val="background1"/>
    <w:basedOn w:val="948"/>
    <w:uiPriority w:val="0"/>
    <w:qFormat/>
    <w:pPr>
      <w:jc w:val="left"/>
      <w:spacing w:before="100" w:beforeAutospacing="1" w:after="100" w:afterAutospacing="1"/>
      <w:widowControl/>
    </w:pPr>
    <w:rPr>
      <w:rFonts w:ascii="宋体" w:hAnsi="宋体" w:cs="宋体"/>
      <w:sz w:val="24"/>
    </w:rPr>
  </w:style>
  <w:style w:type="paragraph" w:styleId="1255" w:customStyle="1">
    <w:name w:val="Char Char Char Char Char Char Char"/>
    <w:basedOn w:val="948"/>
    <w:uiPriority w:val="0"/>
    <w:qFormat/>
    <w:pPr>
      <w:ind w:firstLine="200"/>
      <w:spacing w:line="360" w:lineRule="auto"/>
    </w:pPr>
    <w:rPr>
      <w:rFonts w:eastAsia="仿宋_GB2312"/>
      <w:sz w:val="24"/>
    </w:rPr>
  </w:style>
  <w:style w:type="paragraph" w:styleId="1256" w:customStyle="1">
    <w:name w:val="xl38"/>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7" w:customStyle="1">
    <w:name w:val="xl36"/>
    <w:basedOn w:val="94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8" w:customStyle="1">
    <w:name w:val="正文 + 宋体"/>
    <w:basedOn w:val="948"/>
    <w:uiPriority w:val="0"/>
    <w:qFormat/>
    <w:pPr>
      <w:ind w:left="360" w:hanging="360"/>
      <w:jc w:val="left"/>
      <w:widowControl/>
    </w:pPr>
    <w:rPr>
      <w:rFonts w:ascii="宋体" w:hAnsi="宋体" w:cs="宋体"/>
      <w:b/>
      <w:bCs/>
      <w:color w:val="000000"/>
      <w:sz w:val="18"/>
      <w:szCs w:val="18"/>
    </w:rPr>
  </w:style>
  <w:style w:type="paragraph" w:styleId="1259" w:customStyle="1">
    <w:name w:val="正文列项_数字"/>
    <w:basedOn w:val="94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60" w:customStyle="1">
    <w:name w:val="xl39"/>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1" w:customStyle="1">
    <w:name w:val="xl37"/>
    <w:basedOn w:val="94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2" w:customStyle="1">
    <w:name w:val="xl32"/>
    <w:basedOn w:val="9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3" w:customStyle="1">
    <w:name w:val="font8"/>
    <w:basedOn w:val="948"/>
    <w:uiPriority w:val="0"/>
    <w:qFormat/>
    <w:pPr>
      <w:jc w:val="left"/>
      <w:spacing w:before="100" w:beforeAutospacing="1" w:after="100" w:afterAutospacing="1"/>
      <w:widowControl/>
    </w:pPr>
    <w:rPr>
      <w:sz w:val="36"/>
      <w:szCs w:val="36"/>
    </w:rPr>
  </w:style>
  <w:style w:type="paragraph" w:styleId="1264" w:customStyle="1">
    <w:name w:val="Char"/>
    <w:basedOn w:val="948"/>
    <w:uiPriority w:val="0"/>
    <w:qFormat/>
    <w:pPr>
      <w:tabs>
        <w:tab w:val="left" w:pos="360" w:leader="none"/>
      </w:tabs>
    </w:pPr>
    <w:rPr>
      <w:sz w:val="24"/>
    </w:rPr>
  </w:style>
  <w:style w:type="paragraph" w:styleId="1265" w:customStyle="1">
    <w:name w:val="Char Char Char Char Char Char Char Char Char Char Char Char Char Char Char Char"/>
    <w:basedOn w:val="948"/>
    <w:uiPriority w:val="0"/>
    <w:qFormat/>
    <w:pPr>
      <w:jc w:val="center"/>
      <w:spacing w:after="160" w:line="240" w:lineRule="exact"/>
      <w:widowControl/>
    </w:pPr>
    <w:rPr>
      <w:rFonts w:ascii="宋体" w:hAnsi="宋体"/>
      <w:b/>
      <w:sz w:val="30"/>
      <w:szCs w:val="30"/>
      <w:lang w:eastAsia="en-US"/>
    </w:rPr>
  </w:style>
  <w:style w:type="paragraph" w:styleId="1266" w:customStyle="1">
    <w:name w:val="xl45"/>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7" w:customStyle="1">
    <w:name w:val="Char Char1 Char Char Char Char Char Char"/>
    <w:basedOn w:val="948"/>
    <w:uiPriority w:val="0"/>
    <w:qFormat/>
    <w:pPr>
      <w:jc w:val="left"/>
      <w:spacing w:after="160" w:line="240" w:lineRule="exact"/>
      <w:widowControl/>
    </w:pPr>
    <w:rPr>
      <w:rFonts w:ascii="Verdana" w:hAnsi="Verdana" w:eastAsia="仿宋_GB2312"/>
      <w:sz w:val="24"/>
      <w:szCs w:val="20"/>
      <w:lang w:eastAsia="en-US"/>
    </w:rPr>
  </w:style>
  <w:style w:type="paragraph" w:styleId="1268" w:customStyle="1">
    <w:name w:val="Char Char1"/>
    <w:basedOn w:val="1158"/>
    <w:uiPriority w:val="0"/>
    <w:qFormat/>
    <w:rPr>
      <w:rFonts w:ascii="Tahoma" w:hAnsi="Tahoma"/>
      <w:sz w:val="24"/>
    </w:rPr>
  </w:style>
  <w:style w:type="paragraph" w:styleId="1269" w:customStyle="1">
    <w:name w:val="xl26"/>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0" w:customStyle="1">
    <w:name w:val="xl30"/>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customStyle="1">
    <w:name w:val="xl41"/>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2" w:customStyle="1">
    <w:name w:val="样式 宋体 五号 行距: 单倍行距"/>
    <w:basedOn w:val="948"/>
    <w:uiPriority w:val="0"/>
    <w:qFormat/>
    <w:pPr>
      <w:jc w:val="left"/>
    </w:pPr>
    <w:rPr>
      <w:rFonts w:ascii="宋体" w:hAnsi="宋体"/>
      <w:szCs w:val="20"/>
    </w:rPr>
  </w:style>
  <w:style w:type="paragraph" w:styleId="1273" w:customStyle="1">
    <w:name w:val="Char1 Char Char Char1"/>
    <w:basedOn w:val="948"/>
    <w:uiPriority w:val="0"/>
    <w:qFormat/>
    <w:rPr>
      <w:rFonts w:ascii="Tahoma" w:hAnsi="Tahoma" w:cs="仿宋_GB2312"/>
      <w:sz w:val="24"/>
      <w:szCs w:val="28"/>
    </w:rPr>
  </w:style>
  <w:style w:type="paragraph" w:styleId="1274" w:customStyle="1">
    <w:name w:val="四级条标题"/>
    <w:basedOn w:val="1275"/>
    <w:next w:val="948"/>
    <w:uiPriority w:val="0"/>
    <w:qFormat/>
    <w:pPr>
      <w:numPr>
        <w:ilvl w:val="4"/>
      </w:numPr>
      <w:ind w:left="0" w:hanging="840"/>
      <w:tabs>
        <w:tab w:val="left" w:pos="360" w:leader="none"/>
        <w:tab w:val="left" w:pos="840" w:leader="none"/>
      </w:tabs>
      <w:outlineLvl w:val="4"/>
    </w:pPr>
  </w:style>
  <w:style w:type="paragraph" w:styleId="1275" w:customStyle="1">
    <w:name w:val="三级条标题"/>
    <w:basedOn w:val="1237"/>
    <w:next w:val="948"/>
    <w:uiPriority w:val="0"/>
    <w:qFormat/>
    <w:pPr>
      <w:numPr>
        <w:ilvl w:val="3"/>
        <w:numId w:val="1"/>
      </w:numPr>
      <w:ind w:left="0" w:hanging="840"/>
      <w:outlineLvl w:val="3"/>
    </w:pPr>
  </w:style>
  <w:style w:type="paragraph" w:styleId="127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77" w:customStyle="1">
    <w:name w:val="样式 标题 2 + 宋体 五号 行距: 单倍行距"/>
    <w:basedOn w:val="1134"/>
    <w:uiPriority w:val="0"/>
    <w:qFormat/>
    <w:pPr>
      <w:numPr>
        <w:ilvl w:val="1"/>
        <w:numId w:val="4"/>
      </w:numPr>
      <w:jc w:val="left"/>
      <w:spacing w:before="260" w:after="260" w:line="240" w:lineRule="auto"/>
    </w:pPr>
    <w:rPr>
      <w:rFonts w:ascii="宋体" w:hAnsi="宋体" w:eastAsia="宋体"/>
      <w:bCs/>
      <w:sz w:val="21"/>
    </w:rPr>
  </w:style>
  <w:style w:type="paragraph" w:styleId="1278" w:customStyle="1">
    <w:name w:val="List Paragraph1"/>
    <w:basedOn w:val="948"/>
    <w:uiPriority w:val="0"/>
    <w:qFormat/>
    <w:pPr>
      <w:ind w:firstLine="420"/>
    </w:pPr>
    <w:rPr>
      <w:rFonts w:ascii="Calibri" w:hAnsi="Calibri"/>
      <w:szCs w:val="22"/>
    </w:rPr>
  </w:style>
  <w:style w:type="paragraph" w:styleId="1279" w:customStyle="1">
    <w:name w:val="项目符号1"/>
    <w:basedOn w:val="1280"/>
    <w:uiPriority w:val="0"/>
    <w:qFormat/>
    <w:pPr>
      <w:ind w:left="-25" w:firstLine="0"/>
    </w:pPr>
  </w:style>
  <w:style w:type="paragraph" w:styleId="1280" w:customStyle="1">
    <w:name w:val="正文文本样式"/>
    <w:basedOn w:val="948"/>
    <w:uiPriority w:val="0"/>
    <w:qFormat/>
    <w:pPr>
      <w:ind w:firstLine="482"/>
      <w:spacing w:line="360" w:lineRule="auto"/>
    </w:pPr>
    <w:rPr>
      <w:rFonts w:cs="宋体"/>
      <w:sz w:val="24"/>
      <w:szCs w:val="20"/>
    </w:rPr>
  </w:style>
  <w:style w:type="paragraph" w:styleId="1281" w:customStyle="1">
    <w:name w:val="xl27"/>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2" w:customStyle="1">
    <w:name w:val="font5"/>
    <w:basedOn w:val="948"/>
    <w:uiPriority w:val="0"/>
    <w:qFormat/>
    <w:pPr>
      <w:jc w:val="left"/>
      <w:spacing w:before="100" w:beforeAutospacing="1" w:after="100" w:afterAutospacing="1"/>
      <w:widowControl/>
    </w:pPr>
    <w:rPr>
      <w:rFonts w:ascii="宋体" w:hAnsi="宋体" w:cs="宋体"/>
      <w:sz w:val="18"/>
      <w:szCs w:val="18"/>
    </w:rPr>
  </w:style>
  <w:style w:type="paragraph" w:styleId="1283" w:customStyle="1">
    <w:name w:val="五级条标题"/>
    <w:basedOn w:val="1274"/>
    <w:next w:val="948"/>
    <w:uiPriority w:val="0"/>
    <w:qFormat/>
    <w:pPr>
      <w:numPr>
        <w:ilvl w:val="5"/>
      </w:numPr>
      <w:ind w:left="0" w:hanging="840"/>
      <w:outlineLvl w:val="5"/>
    </w:pPr>
  </w:style>
  <w:style w:type="paragraph" w:styleId="1284" w:customStyle="1">
    <w:name w:val="xl49"/>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85" w:customStyle="1">
    <w:name w:val="文档正文"/>
    <w:basedOn w:val="948"/>
    <w:uiPriority w:val="0"/>
    <w:qFormat/>
    <w:pPr>
      <w:spacing w:before="120" w:after="120" w:line="180" w:lineRule="auto"/>
    </w:pPr>
    <w:rPr>
      <w:rFonts w:ascii="Arial" w:hAnsi="Arial"/>
      <w:szCs w:val="20"/>
    </w:rPr>
  </w:style>
  <w:style w:type="paragraph" w:styleId="1286" w:customStyle="1">
    <w:name w:val="xl33"/>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7" w:customStyle="1">
    <w:name w:val="xl42"/>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88" w:customStyle="1">
    <w:name w:val="Char Char Char1 Char"/>
    <w:basedOn w:val="948"/>
    <w:uiPriority w:val="0"/>
    <w:qFormat/>
    <w:rPr>
      <w:rFonts w:ascii="Tahoma" w:hAnsi="Tahoma"/>
      <w:sz w:val="24"/>
      <w:szCs w:val="20"/>
    </w:rPr>
  </w:style>
  <w:style w:type="paragraph" w:styleId="1289" w:customStyle="1">
    <w:name w:val="xl44"/>
    <w:basedOn w:val="9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0" w:customStyle="1">
    <w:name w:val="1名"/>
    <w:basedOn w:val="948"/>
    <w:uiPriority w:val="0"/>
    <w:qFormat/>
    <w:pPr>
      <w:numPr>
        <w:ilvl w:val="0"/>
        <w:numId w:val="5"/>
      </w:numPr>
      <w:spacing w:before="120"/>
    </w:pPr>
    <w:rPr>
      <w:rFonts w:ascii="宋体"/>
      <w:sz w:val="28"/>
      <w:szCs w:val="20"/>
    </w:rPr>
  </w:style>
  <w:style w:type="paragraph" w:styleId="1291" w:customStyle="1">
    <w:name w:val="font9"/>
    <w:basedOn w:val="94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92" w:customStyle="1">
    <w:name w:val="Char Char Char1 Char1"/>
    <w:basedOn w:val="948"/>
    <w:uiPriority w:val="0"/>
    <w:qFormat/>
    <w:rPr>
      <w:rFonts w:ascii="Tahoma" w:hAnsi="Tahoma"/>
      <w:sz w:val="24"/>
      <w:szCs w:val="20"/>
    </w:rPr>
  </w:style>
  <w:style w:type="paragraph" w:styleId="1293" w:customStyle="1">
    <w:name w:val="Char Char Char Char Char Char Char Char Char Char"/>
    <w:basedOn w:val="948"/>
    <w:uiPriority w:val="0"/>
    <w:qFormat/>
  </w:style>
  <w:style w:type="paragraph" w:styleId="1294" w:customStyle="1">
    <w:name w:val="Char Char1 Char Char Char Char Char Char Char Char"/>
    <w:basedOn w:val="948"/>
    <w:uiPriority w:val="0"/>
    <w:qFormat/>
    <w:pPr>
      <w:jc w:val="left"/>
      <w:spacing w:after="160" w:line="240" w:lineRule="exact"/>
      <w:widowControl/>
    </w:pPr>
    <w:rPr>
      <w:rFonts w:ascii="Verdana" w:hAnsi="Verdana"/>
      <w:sz w:val="20"/>
      <w:szCs w:val="20"/>
      <w:lang w:eastAsia="en-US"/>
    </w:rPr>
  </w:style>
  <w:style w:type="paragraph" w:styleId="1295" w:customStyle="1">
    <w:name w:val="Char1"/>
    <w:basedOn w:val="948"/>
    <w:uiPriority w:val="0"/>
    <w:qFormat/>
    <w:pPr>
      <w:tabs>
        <w:tab w:val="left" w:pos="360" w:leader="none"/>
      </w:tabs>
    </w:pPr>
    <w:rPr>
      <w:sz w:val="24"/>
    </w:rPr>
  </w:style>
  <w:style w:type="paragraph" w:styleId="1296" w:customStyle="1">
    <w:name w:val="正文列项_字母"/>
    <w:basedOn w:val="94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97" w:customStyle="1">
    <w:name w:val="xl28"/>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8" w:customStyle="1">
    <w:name w:val="xl47"/>
    <w:basedOn w:val="9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9" w:customStyle="1">
    <w:name w:val="默认段落字体 Para Char Char Char Char"/>
    <w:basedOn w:val="948"/>
    <w:uiPriority w:val="0"/>
    <w:qFormat/>
    <w:rPr>
      <w:rFonts w:ascii="Arial" w:hAnsi="Arial" w:cs="Arial"/>
      <w:szCs w:val="21"/>
    </w:rPr>
  </w:style>
  <w:style w:type="paragraph" w:styleId="1300" w:customStyle="1">
    <w:name w:val="xl48"/>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1" w:customStyle="1">
    <w:name w:val="xl31"/>
    <w:basedOn w:val="9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2" w:customStyle="1">
    <w:name w:val="xl53"/>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customStyle="1">
    <w:name w:val="Char Char Char"/>
    <w:basedOn w:val="948"/>
    <w:uiPriority w:val="0"/>
    <w:qFormat/>
    <w:rPr>
      <w:rFonts w:ascii="Tahoma" w:hAnsi="Tahoma"/>
      <w:sz w:val="24"/>
      <w:szCs w:val="20"/>
    </w:rPr>
  </w:style>
  <w:style w:type="paragraph" w:styleId="1304" w:customStyle="1">
    <w:name w:val="xl50"/>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05" w:customStyle="1">
    <w:name w:val="缺省文本"/>
    <w:basedOn w:val="948"/>
    <w:uiPriority w:val="0"/>
    <w:qFormat/>
    <w:pPr>
      <w:jc w:val="left"/>
    </w:pPr>
    <w:rPr>
      <w:sz w:val="24"/>
    </w:rPr>
  </w:style>
  <w:style w:type="paragraph" w:styleId="1306" w:customStyle="1">
    <w:name w:val="Char Char Char1"/>
    <w:basedOn w:val="948"/>
    <w:uiPriority w:val="0"/>
    <w:qFormat/>
    <w:rPr>
      <w:rFonts w:ascii="Tahoma" w:hAnsi="Tahoma"/>
      <w:sz w:val="24"/>
      <w:szCs w:val="20"/>
    </w:rPr>
  </w:style>
  <w:style w:type="paragraph" w:styleId="1307" w:customStyle="1">
    <w:name w:val="Char Char Char Char Char Char Char1"/>
    <w:basedOn w:val="948"/>
    <w:uiPriority w:val="0"/>
    <w:qFormat/>
    <w:pPr>
      <w:ind w:firstLine="200"/>
      <w:spacing w:line="360" w:lineRule="auto"/>
    </w:pPr>
    <w:rPr>
      <w:rFonts w:eastAsia="仿宋_GB2312"/>
      <w:sz w:val="24"/>
    </w:rPr>
  </w:style>
  <w:style w:type="paragraph" w:styleId="1308" w:customStyle="1">
    <w:name w:val="xl51"/>
    <w:basedOn w:val="9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9" w:customStyle="1">
    <w:name w:val="样式2"/>
    <w:basedOn w:val="1196"/>
    <w:uiPriority w:val="0"/>
    <w:qFormat/>
    <w:pPr>
      <w:jc w:val="center"/>
      <w:spacing w:line="360" w:lineRule="auto"/>
    </w:pPr>
    <w:rPr>
      <w:sz w:val="24"/>
    </w:rPr>
  </w:style>
  <w:style w:type="paragraph" w:styleId="1310" w:customStyle="1">
    <w:name w:val="xl24"/>
    <w:basedOn w:val="9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1" w:customStyle="1">
    <w:name w:val="xl29"/>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2" w:customStyle="1">
    <w:name w:val="正文 + 楷体_GB2312"/>
    <w:basedOn w:val="948"/>
    <w:uiPriority w:val="0"/>
    <w:qFormat/>
    <w:pPr>
      <w:jc w:val="left"/>
      <w:widowControl/>
    </w:pPr>
    <w:rPr>
      <w:rFonts w:ascii="楷体_GB2312" w:eastAsia="楷体_GB2312" w:cs="Arial"/>
      <w:sz w:val="24"/>
    </w:rPr>
  </w:style>
  <w:style w:type="paragraph" w:styleId="1313" w:customStyle="1">
    <w:name w:val="xl34"/>
    <w:basedOn w:val="9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14" w:customStyle="1">
    <w:name w:val="1 Char Char Char Char"/>
    <w:basedOn w:val="948"/>
    <w:uiPriority w:val="0"/>
    <w:qFormat/>
    <w:rPr>
      <w:rFonts w:ascii="Tahoma" w:hAnsi="Tahoma"/>
      <w:sz w:val="24"/>
      <w:szCs w:val="20"/>
    </w:rPr>
  </w:style>
  <w:style w:type="paragraph" w:styleId="1315" w:customStyle="1">
    <w:name w:val="列出段落1"/>
    <w:basedOn w:val="948"/>
    <w:uiPriority w:val="0"/>
    <w:qFormat/>
    <w:pPr>
      <w:ind w:firstLine="420"/>
    </w:pPr>
    <w:rPr>
      <w:rFonts w:ascii="Calibri" w:hAnsi="Calibri"/>
      <w:szCs w:val="22"/>
    </w:rPr>
  </w:style>
  <w:style w:type="paragraph" w:styleId="1316" w:customStyle="1">
    <w:name w:val="default"/>
    <w:basedOn w:val="948"/>
    <w:uiPriority w:val="0"/>
    <w:qFormat/>
    <w:pPr>
      <w:jc w:val="left"/>
      <w:spacing w:before="100" w:beforeAutospacing="1" w:after="100" w:afterAutospacing="1"/>
      <w:widowControl/>
    </w:pPr>
    <w:rPr>
      <w:rFonts w:ascii="宋体" w:hAnsi="宋体" w:cs="宋体"/>
      <w:sz w:val="24"/>
    </w:rPr>
  </w:style>
  <w:style w:type="paragraph" w:styleId="1317" w:customStyle="1">
    <w:name w:val="字元 字元1"/>
    <w:basedOn w:val="948"/>
    <w:uiPriority w:val="0"/>
    <w:qFormat/>
    <w:rPr>
      <w:rFonts w:ascii="Tahoma" w:hAnsi="Tahoma"/>
      <w:sz w:val="24"/>
      <w:szCs w:val="20"/>
    </w:rPr>
  </w:style>
  <w:style w:type="paragraph" w:styleId="1318" w:customStyle="1">
    <w:name w:val="_Style 160"/>
    <w:uiPriority w:val="0"/>
    <w:qFormat/>
    <w:rPr>
      <w:rFonts w:hint="default" w:ascii="Times New Roman" w:hAnsi="Times New Roman" w:eastAsia="宋体" w:cs="Times New Roman"/>
      <w:sz w:val="21"/>
      <w:szCs w:val="24"/>
      <w:lang w:val="en-US" w:eastAsia="zh-CN" w:bidi="ar-SA"/>
    </w:rPr>
  </w:style>
  <w:style w:type="paragraph" w:styleId="1319" w:customStyle="1">
    <w:name w:val="项目编号3"/>
    <w:basedOn w:val="1280"/>
    <w:uiPriority w:val="0"/>
    <w:qFormat/>
    <w:pPr>
      <w:numPr>
        <w:ilvl w:val="0"/>
        <w:numId w:val="6"/>
      </w:numPr>
    </w:pPr>
  </w:style>
  <w:style w:type="paragraph" w:styleId="1320" w:customStyle="1">
    <w:name w:val="Char21"/>
    <w:basedOn w:val="948"/>
    <w:uiPriority w:val="0"/>
    <w:qFormat/>
    <w:rPr>
      <w:rFonts w:ascii="Tahoma" w:hAnsi="Tahoma"/>
      <w:sz w:val="24"/>
      <w:szCs w:val="20"/>
    </w:rPr>
  </w:style>
  <w:style w:type="paragraph" w:styleId="1321" w:customStyle="1">
    <w:name w:val="表格文字"/>
    <w:basedOn w:val="1166"/>
    <w:uiPriority w:val="0"/>
    <w:qFormat/>
    <w:pPr>
      <w:ind w:firstLine="0"/>
      <w:spacing w:before="20" w:after="20" w:line="240" w:lineRule="auto"/>
    </w:pPr>
    <w:rPr>
      <w:rFonts w:ascii="Century Gothic" w:hAnsi="Century Gothic"/>
      <w:sz w:val="20"/>
      <w:szCs w:val="20"/>
    </w:rPr>
  </w:style>
  <w:style w:type="paragraph" w:styleId="1322" w:customStyle="1">
    <w:name w:val="Char Char Char Char Char Char Char Char Char Char1"/>
    <w:basedOn w:val="948"/>
    <w:uiPriority w:val="0"/>
    <w:qFormat/>
    <w:rPr>
      <w:rFonts w:ascii="宋体" w:hAnsi="宋体" w:cs="Courier New"/>
      <w:sz w:val="32"/>
      <w:szCs w:val="32"/>
    </w:rPr>
  </w:style>
  <w:style w:type="paragraph" w:styleId="1323" w:customStyle="1">
    <w:name w:val="正文文本样式 加粗"/>
    <w:basedOn w:val="1280"/>
    <w:uiPriority w:val="0"/>
    <w:qFormat/>
    <w:rPr>
      <w:b/>
    </w:rPr>
  </w:style>
  <w:style w:type="paragraph" w:styleId="1324" w:customStyle="1">
    <w:name w:val="Char2 Char Char Char Char Char Char"/>
    <w:basedOn w:val="948"/>
    <w:uiPriority w:val="0"/>
    <w:qFormat/>
    <w:pPr>
      <w:jc w:val="center"/>
      <w:spacing w:line="400" w:lineRule="exact"/>
      <w:widowControl/>
    </w:pPr>
  </w:style>
  <w:style w:type="paragraph" w:styleId="1325" w:customStyle="1">
    <w:name w:val="Char Char4"/>
    <w:basedOn w:val="948"/>
    <w:uiPriority w:val="0"/>
    <w:qFormat/>
    <w:pPr>
      <w:jc w:val="center"/>
      <w:spacing w:line="400" w:lineRule="exact"/>
      <w:widowControl/>
    </w:pPr>
  </w:style>
  <w:style w:type="paragraph" w:styleId="1326" w:customStyle="1">
    <w:name w:val="Char3 Char Char Char1"/>
    <w:basedOn w:val="948"/>
    <w:uiPriority w:val="0"/>
    <w:qFormat/>
    <w:rPr>
      <w:rFonts w:ascii="Tahoma" w:hAnsi="Tahoma"/>
      <w:sz w:val="24"/>
      <w:szCs w:val="20"/>
    </w:rPr>
  </w:style>
  <w:style w:type="paragraph" w:styleId="132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22222222222222"/>
    <w:basedOn w:val="948"/>
    <w:uiPriority w:val="0"/>
    <w:qFormat/>
    <w:pPr>
      <w:ind w:firstLine="480"/>
      <w:jc w:val="left"/>
      <w:spacing w:line="360" w:lineRule="auto"/>
      <w:widowControl/>
    </w:pPr>
    <w:rPr>
      <w:color w:val="ff0000"/>
      <w:sz w:val="24"/>
      <w:szCs w:val="20"/>
    </w:rPr>
  </w:style>
  <w:style w:type="character" w:styleId="1329" w:customStyle="1">
    <w:name w:val="中等深浅网格 1 - 强调文字颜色 2 Char"/>
    <w:link w:val="1330"/>
    <w:uiPriority w:val="0"/>
    <w:qFormat/>
    <w:rPr>
      <w:sz w:val="21"/>
      <w:szCs w:val="24"/>
      <w:lang w:val="zh-CN" w:eastAsia="zh-CN" w:bidi="ar-SA"/>
    </w:rPr>
  </w:style>
  <w:style w:type="paragraph" w:styleId="1330" w:customStyle="1">
    <w:name w:val="1"/>
    <w:link w:val="1329"/>
    <w:uiPriority w:val="0"/>
    <w:qFormat/>
    <w:rPr>
      <w:rFonts w:hint="default" w:ascii="Times New Roman" w:hAnsi="Times New Roman" w:eastAsia="宋体" w:cs="Times New Roman"/>
      <w:sz w:val="21"/>
      <w:szCs w:val="24"/>
      <w:lang w:val="zh-CN" w:eastAsia="zh-CN" w:bidi="ar-SA"/>
    </w:rPr>
  </w:style>
  <w:style w:type="paragraph" w:styleId="1331" w:customStyle="1">
    <w:name w:val="图文"/>
    <w:basedOn w:val="948"/>
    <w:uiPriority w:val="0"/>
    <w:qFormat/>
    <w:pPr>
      <w:spacing w:after="50" w:line="360" w:lineRule="auto"/>
    </w:pPr>
    <w:rPr>
      <w:sz w:val="24"/>
    </w:rPr>
  </w:style>
  <w:style w:type="paragraph" w:styleId="1332" w:customStyle="1">
    <w:name w:val="xl23"/>
    <w:basedOn w:val="948"/>
    <w:uiPriority w:val="0"/>
    <w:qFormat/>
    <w:pPr>
      <w:spacing w:before="100" w:beforeAutospacing="1" w:after="100" w:afterAutospacing="1" w:line="360" w:lineRule="auto"/>
      <w:widowControl/>
    </w:pPr>
    <w:rPr>
      <w:sz w:val="24"/>
      <w:szCs w:val="20"/>
    </w:rPr>
  </w:style>
  <w:style w:type="paragraph" w:styleId="1333" w:customStyle="1">
    <w:name w:val="正文表格"/>
    <w:basedOn w:val="948"/>
    <w:link w:val="1334"/>
    <w:uiPriority w:val="0"/>
    <w:qFormat/>
    <w:pPr>
      <w:jc w:val="left"/>
    </w:pPr>
    <w:rPr>
      <w:rFonts w:ascii="宋体" w:hAnsi="宋体"/>
      <w:color w:val="000000"/>
      <w:szCs w:val="21"/>
    </w:rPr>
  </w:style>
  <w:style w:type="character" w:styleId="1334" w:customStyle="1">
    <w:name w:val="正文表格 Char"/>
    <w:link w:val="1333"/>
    <w:uiPriority w:val="0"/>
    <w:qFormat/>
    <w:rPr>
      <w:rFonts w:ascii="宋体" w:hAnsi="宋体"/>
      <w:color w:val="000000"/>
      <w:sz w:val="21"/>
      <w:szCs w:val="21"/>
    </w:rPr>
  </w:style>
  <w:style w:type="paragraph" w:styleId="1335" w:customStyle="1">
    <w:name w:val="正文重点"/>
    <w:basedOn w:val="948"/>
    <w:link w:val="1336"/>
    <w:uiPriority w:val="0"/>
    <w:qFormat/>
    <w:pPr>
      <w:ind w:firstLine="482"/>
      <w:jc w:val="left"/>
      <w:spacing w:line="360" w:lineRule="auto"/>
    </w:pPr>
    <w:rPr>
      <w:b/>
      <w:sz w:val="24"/>
      <w:szCs w:val="20"/>
    </w:rPr>
  </w:style>
  <w:style w:type="character" w:styleId="1336" w:customStyle="1">
    <w:name w:val="正文重点 Char"/>
    <w:link w:val="1335"/>
    <w:uiPriority w:val="0"/>
    <w:qFormat/>
    <w:rPr>
      <w:b/>
      <w:sz w:val="24"/>
    </w:rPr>
  </w:style>
  <w:style w:type="paragraph" w:styleId="1337" w:customStyle="1">
    <w:name w:val="标题1-附件"/>
    <w:basedOn w:val="1133"/>
    <w:uiPriority w:val="0"/>
    <w:qFormat/>
    <w:pPr>
      <w:jc w:val="left"/>
    </w:pPr>
    <w:rPr>
      <w:sz w:val="24"/>
      <w:szCs w:val="24"/>
    </w:rPr>
  </w:style>
  <w:style w:type="paragraph" w:styleId="1338" w:customStyle="1">
    <w:name w:val="正文小标题"/>
    <w:basedOn w:val="948"/>
    <w:next w:val="1155"/>
    <w:link w:val="1339"/>
    <w:uiPriority w:val="0"/>
    <w:qFormat/>
    <w:pPr>
      <w:ind w:firstLine="482"/>
      <w:jc w:val="left"/>
      <w:spacing w:before="312" w:after="312"/>
    </w:pPr>
    <w:rPr>
      <w:rFonts w:ascii="宋体" w:hAnsi="宋体"/>
      <w:b/>
      <w:i/>
      <w:color w:val="ff0000"/>
      <w:sz w:val="24"/>
      <w:szCs w:val="20"/>
    </w:rPr>
  </w:style>
  <w:style w:type="character" w:styleId="1339" w:customStyle="1">
    <w:name w:val="正文小标题 Char"/>
    <w:link w:val="1338"/>
    <w:uiPriority w:val="0"/>
    <w:qFormat/>
    <w:rPr>
      <w:rFonts w:ascii="宋体" w:hAnsi="宋体"/>
      <w:b/>
      <w:i/>
      <w:color w:val="ff0000"/>
      <w:sz w:val="24"/>
    </w:rPr>
  </w:style>
  <w:style w:type="paragraph" w:styleId="1340" w:customStyle="1">
    <w:name w:val="正文大标题"/>
    <w:basedOn w:val="1338"/>
    <w:next w:val="1155"/>
    <w:link w:val="1341"/>
    <w:uiPriority w:val="0"/>
    <w:qFormat/>
    <w:pPr>
      <w:jc w:val="center"/>
    </w:pPr>
    <w:rPr>
      <w:i w:val="0"/>
      <w:color w:val="000000"/>
      <w:sz w:val="28"/>
      <w:szCs w:val="21"/>
    </w:rPr>
  </w:style>
  <w:style w:type="character" w:styleId="1341" w:customStyle="1">
    <w:name w:val="正文大标题 Char"/>
    <w:link w:val="1340"/>
    <w:uiPriority w:val="0"/>
    <w:qFormat/>
    <w:rPr>
      <w:rFonts w:ascii="宋体" w:hAnsi="宋体"/>
      <w:b/>
      <w:color w:val="000000"/>
      <w:sz w:val="28"/>
      <w:szCs w:val="21"/>
    </w:rPr>
  </w:style>
  <w:style w:type="paragraph" w:styleId="1342" w:customStyle="1">
    <w:name w:val="注释"/>
    <w:basedOn w:val="948"/>
    <w:link w:val="1343"/>
    <w:uiPriority w:val="0"/>
    <w:qFormat/>
    <w:pPr>
      <w:ind w:left="420" w:hanging="420"/>
      <w:jc w:val="left"/>
    </w:pPr>
    <w:rPr>
      <w:rFonts w:ascii="宋体" w:hAnsi="宋体"/>
      <w:szCs w:val="21"/>
    </w:rPr>
  </w:style>
  <w:style w:type="character" w:styleId="1343" w:customStyle="1">
    <w:name w:val="注释 Char"/>
    <w:link w:val="1342"/>
    <w:uiPriority w:val="0"/>
    <w:qFormat/>
    <w:rPr>
      <w:rFonts w:ascii="宋体" w:hAnsi="宋体"/>
      <w:sz w:val="21"/>
      <w:szCs w:val="21"/>
    </w:rPr>
  </w:style>
  <w:style w:type="paragraph" w:styleId="1344" w:customStyle="1">
    <w:name w:val="正文须知-1级"/>
    <w:basedOn w:val="948"/>
    <w:next w:val="948"/>
    <w:uiPriority w:val="0"/>
    <w:qFormat/>
    <w:pPr>
      <w:numPr>
        <w:ilvl w:val="0"/>
        <w:numId w:val="7"/>
      </w:numPr>
      <w:spacing w:line="300" w:lineRule="auto"/>
    </w:pPr>
    <w:rPr>
      <w:rFonts w:ascii="宋体" w:hAnsi="Calibri"/>
      <w:sz w:val="24"/>
      <w:szCs w:val="21"/>
    </w:rPr>
  </w:style>
  <w:style w:type="paragraph" w:styleId="1345" w:customStyle="1">
    <w:name w:val="正文须知-2级"/>
    <w:basedOn w:val="948"/>
    <w:uiPriority w:val="0"/>
    <w:qFormat/>
    <w:pPr>
      <w:numPr>
        <w:ilvl w:val="1"/>
        <w:numId w:val="7"/>
      </w:numPr>
      <w:spacing w:line="300" w:lineRule="auto"/>
    </w:pPr>
    <w:rPr>
      <w:rFonts w:ascii="宋体" w:hAnsi="Calibri"/>
      <w:sz w:val="24"/>
      <w:szCs w:val="21"/>
    </w:rPr>
  </w:style>
  <w:style w:type="paragraph" w:styleId="1346" w:customStyle="1">
    <w:name w:val="正文须知-3级"/>
    <w:basedOn w:val="948"/>
    <w:uiPriority w:val="0"/>
    <w:qFormat/>
    <w:pPr>
      <w:numPr>
        <w:ilvl w:val="2"/>
        <w:numId w:val="7"/>
      </w:numPr>
      <w:ind w:hanging="355"/>
      <w:spacing w:line="300" w:lineRule="auto"/>
    </w:pPr>
    <w:rPr>
      <w:rFonts w:ascii="宋体" w:hAnsi="Calibri"/>
      <w:sz w:val="24"/>
      <w:szCs w:val="21"/>
    </w:rPr>
  </w:style>
  <w:style w:type="character" w:styleId="1347" w:customStyle="1">
    <w:name w:val="纯文本 字符"/>
    <w:link w:val="948"/>
    <w:uiPriority w:val="99"/>
    <w:qFormat/>
    <w:rPr>
      <w:rFonts w:ascii="宋体" w:hAnsi="Courier New" w:eastAsia="宋体" w:cs="Times New Roman"/>
      <w:sz w:val="21"/>
      <w:szCs w:val="21"/>
      <w:lang w:val="en-US" w:eastAsia="zh-CN" w:bidi="ar-SA"/>
    </w:rPr>
  </w:style>
  <w:style w:type="paragraph" w:styleId="1348" w:customStyle="1">
    <w:name w:val="表格1"/>
    <w:basedOn w:val="948"/>
    <w:uiPriority w:val="0"/>
    <w:qFormat/>
    <w:pPr>
      <w:ind w:firstLine="480"/>
      <w:jc w:val="center"/>
    </w:pPr>
    <w:rPr>
      <w:sz w:val="24"/>
      <w:szCs w:val="20"/>
    </w:rPr>
  </w:style>
  <w:style w:type="character" w:styleId="1349" w:customStyle="1">
    <w:name w:val="纯文本 字符1"/>
    <w:link w:val="948"/>
    <w:uiPriority w:val="0"/>
    <w:qFormat/>
    <w:rPr>
      <w:rFonts w:ascii="宋体" w:hAnsi="Courier New"/>
    </w:rPr>
  </w:style>
  <w:style w:type="character" w:styleId="1350" w:customStyle="1">
    <w:name w:val="bjh-p"/>
    <w:link w:val="948"/>
    <w:uiPriority w:val="0"/>
    <w:qFormat/>
  </w:style>
  <w:style w:type="paragraph" w:styleId="1351" w:customStyle="1">
    <w:name w:val="无标题条"/>
    <w:next w:val="948"/>
    <w:uiPriority w:val="0"/>
    <w:qFormat/>
    <w:pPr>
      <w:jc w:val="both"/>
    </w:pPr>
    <w:rPr>
      <w:rFonts w:hint="default" w:ascii="Times New Roman" w:hAnsi="Times New Roman" w:eastAsia="宋体" w:cs="Times New Roman"/>
      <w:sz w:val="21"/>
      <w:lang w:val="en-US" w:eastAsia="zh-CN" w:bidi="ar-SA"/>
    </w:rPr>
  </w:style>
  <w:style w:type="character" w:styleId="1352" w:customStyle="1">
    <w:name w:val="正文格式 Char"/>
    <w:link w:val="1353"/>
    <w:uiPriority w:val="0"/>
    <w:qFormat/>
    <w:rPr>
      <w:rFonts w:ascii="宋体" w:hAnsi="宋体"/>
      <w:sz w:val="24"/>
      <w:szCs w:val="24"/>
      <w:lang w:val="en-GB"/>
    </w:rPr>
  </w:style>
  <w:style w:type="paragraph" w:styleId="1353" w:customStyle="1">
    <w:name w:val="正文格式"/>
    <w:basedOn w:val="948"/>
    <w:link w:val="1352"/>
    <w:uiPriority w:val="0"/>
    <w:qFormat/>
    <w:pPr>
      <w:ind w:firstLine="480"/>
      <w:spacing w:line="360" w:lineRule="auto"/>
    </w:pPr>
    <w:rPr>
      <w:rFonts w:ascii="宋体" w:hAnsi="宋体"/>
      <w:sz w:val="24"/>
      <w:lang w:val="en-GB"/>
    </w:rPr>
  </w:style>
  <w:style w:type="character" w:styleId="1354" w:customStyle="1">
    <w:name w:val="标题 3 Char"/>
    <w:link w:val="948"/>
    <w:uiPriority w:val="0"/>
    <w:qFormat/>
    <w:rPr>
      <w:rFonts w:ascii="宋体" w:eastAsia="宋体"/>
      <w:b/>
      <w:sz w:val="24"/>
      <w:u w:val="single"/>
      <w:lang w:val="en-US" w:eastAsia="zh-CN" w:bidi="ar-SA"/>
    </w:rPr>
  </w:style>
  <w:style w:type="character" w:styleId="1355" w:customStyle="1">
    <w:name w:val="正文缩进 Char"/>
    <w:link w:val="948"/>
    <w:uiPriority w:val="0"/>
    <w:qFormat/>
    <w:rPr>
      <w:rFonts w:ascii="宋体" w:eastAsia="宋体"/>
      <w:sz w:val="24"/>
      <w:szCs w:val="24"/>
      <w:lang w:val="en-US" w:eastAsia="zh-CN" w:bidi="ar-SA"/>
    </w:rPr>
  </w:style>
  <w:style w:type="character" w:styleId="1356" w:customStyle="1">
    <w:name w:val="Char Char111"/>
    <w:link w:val="948"/>
    <w:uiPriority w:val="0"/>
    <w:qFormat/>
    <w:rPr>
      <w:rFonts w:ascii="宋体" w:eastAsia="宋体"/>
      <w:b/>
      <w:sz w:val="24"/>
      <w:u w:val="single"/>
      <w:lang w:val="en-US" w:eastAsia="zh-CN" w:bidi="ar-SA"/>
    </w:rPr>
  </w:style>
  <w:style w:type="character" w:styleId="1357" w:customStyle="1">
    <w:name w:val="正文文本缩进 Char"/>
    <w:link w:val="948"/>
    <w:uiPriority w:val="0"/>
    <w:qFormat/>
    <w:rPr>
      <w:rFonts w:eastAsia="宋体"/>
      <w:sz w:val="24"/>
      <w:szCs w:val="24"/>
      <w:lang w:val="en-US" w:eastAsia="zh-CN" w:bidi="ar-SA"/>
    </w:rPr>
  </w:style>
  <w:style w:type="character" w:styleId="1358" w:customStyle="1">
    <w:name w:val="列出段落 Char"/>
    <w:link w:val="948"/>
    <w:uiPriority w:val="0"/>
    <w:qFormat/>
    <w:rPr>
      <w:rFonts w:ascii="Calibri" w:hAnsi="Calibri" w:eastAsia="宋体"/>
      <w:sz w:val="21"/>
      <w:szCs w:val="22"/>
      <w:lang w:val="en-US" w:eastAsia="zh-CN" w:bidi="ar-SA"/>
    </w:rPr>
  </w:style>
  <w:style w:type="character" w:styleId="1359" w:customStyle="1">
    <w:name w:val="页眉 Char"/>
    <w:link w:val="948"/>
    <w:uiPriority w:val="0"/>
    <w:qFormat/>
    <w:rPr>
      <w:rFonts w:eastAsia="宋体"/>
      <w:sz w:val="18"/>
      <w:szCs w:val="18"/>
      <w:lang w:val="en-US" w:eastAsia="zh-CN" w:bidi="ar-SA"/>
    </w:rPr>
  </w:style>
  <w:style w:type="character" w:styleId="1360" w:customStyle="1">
    <w:name w:val="标题 2 Char"/>
    <w:link w:val="948"/>
    <w:uiPriority w:val="0"/>
    <w:qFormat/>
    <w:rPr>
      <w:rFonts w:ascii="Arial" w:hAnsi="Arial" w:eastAsia="黑体"/>
      <w:b/>
      <w:sz w:val="30"/>
      <w:lang w:val="en-US" w:eastAsia="zh-CN" w:bidi="ar-SA"/>
    </w:rPr>
  </w:style>
  <w:style w:type="paragraph" w:styleId="1361" w:customStyle="1">
    <w:name w:val="字元 字元2"/>
    <w:basedOn w:val="948"/>
    <w:uiPriority w:val="0"/>
    <w:qFormat/>
    <w:rPr>
      <w:rFonts w:ascii="Tahoma" w:hAnsi="Tahoma"/>
      <w:sz w:val="24"/>
      <w:szCs w:val="20"/>
    </w:rPr>
  </w:style>
  <w:style w:type="paragraph" w:styleId="1362" w:customStyle="1">
    <w:name w:val="Char3 Char Char Char2"/>
    <w:basedOn w:val="948"/>
    <w:uiPriority w:val="0"/>
    <w:qFormat/>
    <w:rPr>
      <w:rFonts w:ascii="Tahoma" w:hAnsi="Tahoma"/>
      <w:sz w:val="24"/>
      <w:szCs w:val="20"/>
    </w:rPr>
  </w:style>
  <w:style w:type="paragraph" w:styleId="1363" w:customStyle="1">
    <w:name w:val="正文文本缩进2"/>
    <w:basedOn w:val="948"/>
    <w:uiPriority w:val="0"/>
    <w:qFormat/>
    <w:pPr>
      <w:ind w:firstLine="480"/>
      <w:spacing w:line="480" w:lineRule="exact"/>
    </w:pPr>
    <w:rPr>
      <w:rFonts w:ascii="宋体" w:hAnsi="宋体"/>
      <w:sz w:val="24"/>
      <w:lang w:val="zh-CN" w:eastAsia="zh-CN"/>
    </w:rPr>
  </w:style>
  <w:style w:type="paragraph" w:styleId="1364" w:customStyle="1">
    <w:name w:val="Char3"/>
    <w:basedOn w:val="948"/>
    <w:uiPriority w:val="0"/>
    <w:qFormat/>
    <w:pPr>
      <w:tabs>
        <w:tab w:val="left" w:pos="360" w:leader="none"/>
      </w:tabs>
    </w:pPr>
    <w:rPr>
      <w:sz w:val="24"/>
    </w:rPr>
  </w:style>
  <w:style w:type="paragraph" w:styleId="1365" w:customStyle="1">
    <w:name w:val="Char Char Char Char Char Char Char Char Char Char Char Char Char Char Char Char1"/>
    <w:basedOn w:val="948"/>
    <w:uiPriority w:val="0"/>
    <w:qFormat/>
    <w:pPr>
      <w:jc w:val="center"/>
      <w:spacing w:after="160" w:line="240" w:lineRule="exact"/>
      <w:widowControl/>
    </w:pPr>
    <w:rPr>
      <w:rFonts w:ascii="宋体" w:hAnsi="宋体"/>
      <w:b/>
      <w:sz w:val="30"/>
      <w:szCs w:val="30"/>
      <w:lang w:eastAsia="en-US"/>
    </w:rPr>
  </w:style>
  <w:style w:type="paragraph" w:styleId="1366" w:customStyle="1">
    <w:name w:val="Char Char1 Char Char Char Char Char Char1"/>
    <w:basedOn w:val="948"/>
    <w:uiPriority w:val="0"/>
    <w:qFormat/>
    <w:pPr>
      <w:jc w:val="left"/>
      <w:spacing w:after="160" w:line="240" w:lineRule="exact"/>
      <w:widowControl/>
    </w:pPr>
    <w:rPr>
      <w:rFonts w:ascii="Verdana" w:hAnsi="Verdana" w:eastAsia="仿宋_GB2312"/>
      <w:sz w:val="24"/>
      <w:szCs w:val="20"/>
      <w:lang w:eastAsia="en-US"/>
    </w:rPr>
  </w:style>
  <w:style w:type="paragraph" w:styleId="1367" w:customStyle="1">
    <w:name w:val="列出段落2"/>
    <w:basedOn w:val="948"/>
    <w:uiPriority w:val="0"/>
    <w:qFormat/>
    <w:pPr>
      <w:ind w:firstLine="420"/>
    </w:pPr>
    <w:rPr>
      <w:rFonts w:ascii="Calibri" w:hAnsi="Calibri"/>
      <w:szCs w:val="22"/>
    </w:rPr>
  </w:style>
  <w:style w:type="paragraph" w:styleId="1368" w:customStyle="1">
    <w:name w:val="Char Char Char1 Char2"/>
    <w:basedOn w:val="948"/>
    <w:uiPriority w:val="0"/>
    <w:qFormat/>
    <w:rPr>
      <w:rFonts w:ascii="Tahoma" w:hAnsi="Tahoma"/>
      <w:sz w:val="24"/>
      <w:szCs w:val="20"/>
    </w:rPr>
  </w:style>
  <w:style w:type="paragraph" w:styleId="1369" w:customStyle="1">
    <w:name w:val="Char Char Char2"/>
    <w:basedOn w:val="948"/>
    <w:uiPriority w:val="0"/>
    <w:qFormat/>
    <w:rPr>
      <w:rFonts w:ascii="Tahoma" w:hAnsi="Tahoma"/>
      <w:sz w:val="24"/>
      <w:szCs w:val="20"/>
    </w:rPr>
  </w:style>
  <w:style w:type="paragraph" w:styleId="1370" w:customStyle="1">
    <w:name w:val="Char Char Char Char Char Char Char2"/>
    <w:basedOn w:val="948"/>
    <w:uiPriority w:val="0"/>
    <w:qFormat/>
    <w:pPr>
      <w:ind w:firstLine="200"/>
      <w:spacing w:line="360" w:lineRule="auto"/>
    </w:pPr>
    <w:rPr>
      <w:rFonts w:eastAsia="仿宋_GB2312"/>
      <w:sz w:val="24"/>
    </w:rPr>
  </w:style>
  <w:style w:type="paragraph" w:styleId="1371" w:customStyle="1">
    <w:name w:val="正文缩进2"/>
    <w:basedOn w:val="948"/>
    <w:uiPriority w:val="0"/>
    <w:qFormat/>
    <w:pPr>
      <w:ind w:firstLine="567"/>
      <w:spacing w:line="480" w:lineRule="exact"/>
      <w:widowControl/>
    </w:pPr>
    <w:rPr>
      <w:rFonts w:ascii="宋体"/>
      <w:color w:val="000000"/>
      <w:sz w:val="28"/>
      <w:szCs w:val="20"/>
      <w:lang w:val="zh-CN" w:eastAsia="zh-CN"/>
    </w:rPr>
  </w:style>
  <w:style w:type="paragraph" w:styleId="1372" w:customStyle="1">
    <w:name w:val="Revision"/>
    <w:uiPriority w:val="0"/>
    <w:qFormat/>
    <w:rPr>
      <w:rFonts w:hint="default" w:ascii="Times New Roman" w:hAnsi="Times New Roman" w:eastAsia="宋体" w:cs="Times New Roman"/>
      <w:sz w:val="21"/>
      <w:szCs w:val="24"/>
      <w:lang w:val="en-US" w:eastAsia="zh-CN" w:bidi="ar-SA"/>
    </w:rPr>
  </w:style>
  <w:style w:type="paragraph" w:styleId="1373" w:customStyle="1">
    <w:name w:val="Char22"/>
    <w:basedOn w:val="948"/>
    <w:uiPriority w:val="0"/>
    <w:qFormat/>
    <w:rPr>
      <w:rFonts w:ascii="Tahoma" w:hAnsi="Tahoma"/>
      <w:sz w:val="24"/>
      <w:szCs w:val="20"/>
    </w:rPr>
  </w:style>
  <w:style w:type="paragraph" w:styleId="1374" w:customStyle="1">
    <w:name w:val="Char Char Char Char Char Char Char Char Char Char2"/>
    <w:basedOn w:val="948"/>
    <w:uiPriority w:val="0"/>
    <w:qFormat/>
    <w:rPr>
      <w:rFonts w:ascii="宋体" w:hAnsi="宋体" w:cs="Courier New"/>
      <w:sz w:val="32"/>
      <w:szCs w:val="32"/>
    </w:rPr>
  </w:style>
  <w:style w:type="paragraph" w:styleId="1375" w:customStyle="1">
    <w:name w:val="Char2 Char Char Char Char Char Char1"/>
    <w:basedOn w:val="948"/>
    <w:uiPriority w:val="0"/>
    <w:qFormat/>
    <w:pPr>
      <w:jc w:val="center"/>
      <w:spacing w:line="400" w:lineRule="exact"/>
      <w:widowControl/>
    </w:pPr>
  </w:style>
  <w:style w:type="character" w:styleId="1376" w:customStyle="1">
    <w:name w:val="页脚 Char"/>
    <w:link w:val="948"/>
    <w:uiPriority w:val="0"/>
    <w:qFormat/>
    <w:rPr>
      <w:rFonts w:ascii="宋体" w:eastAsia="宋体"/>
      <w:sz w:val="18"/>
      <w:lang w:val="en-US" w:eastAsia="zh-CN" w:bidi="ar-SA"/>
    </w:rPr>
  </w:style>
  <w:style w:type="paragraph" w:styleId="1377" w:customStyle="1">
    <w:name w:val="Char Char41"/>
    <w:basedOn w:val="948"/>
    <w:uiPriority w:val="0"/>
    <w:qFormat/>
    <w:pPr>
      <w:jc w:val="center"/>
      <w:spacing w:line="400" w:lineRule="exact"/>
      <w:widowControl/>
    </w:pPr>
  </w:style>
  <w:style w:type="character" w:styleId="1378" w:customStyle="1">
    <w:name w:val="批注文字 Char"/>
    <w:link w:val="948"/>
    <w:uiPriority w:val="99"/>
    <w:qFormat/>
    <w:rPr>
      <w:sz w:val="21"/>
      <w:szCs w:val="24"/>
    </w:rPr>
  </w:style>
  <w:style w:type="character" w:styleId="1379" w:customStyle="1">
    <w:name w:val="标题 Char"/>
    <w:link w:val="948"/>
    <w:uiPriority w:val="0"/>
    <w:qFormat/>
    <w:rPr>
      <w:b/>
      <w:sz w:val="32"/>
    </w:rPr>
  </w:style>
  <w:style w:type="paragraph" w:styleId="1380" w:customStyle="1">
    <w:name w:val="图例"/>
    <w:basedOn w:val="948"/>
    <w:uiPriority w:val="0"/>
    <w:qFormat/>
    <w:pPr>
      <w:jc w:val="center"/>
      <w:spacing w:before="120" w:after="120" w:line="360" w:lineRule="auto"/>
    </w:pPr>
    <w:rPr>
      <w:rFonts w:eastAsia="仿宋_GB2312"/>
      <w:b/>
      <w:sz w:val="24"/>
      <w:szCs w:val="20"/>
    </w:rPr>
  </w:style>
  <w:style w:type="table" w:styleId="1381" w:customStyle="1">
    <w:name w:val="Table Normal"/>
    <w:uiPriority w:val="2"/>
    <w:unhideWhenUsed/>
    <w:qFormat/>
    <w:pPr>
      <w:widowControl w:val="off"/>
    </w:pPr>
    <w:rPr>
      <w:rFonts w:ascii="Calibri" w:hAnsi="Calibri"/>
      <w:sz w:val="22"/>
      <w:szCs w:val="22"/>
      <w:lang w:val="en-US" w:eastAsia="en-US" w:bidi="ar-SA"/>
    </w:rPr>
    <w:tblPr/>
  </w:style>
  <w:style w:type="paragraph" w:styleId="1382" w:customStyle="1">
    <w:name w:val="Table Paragraph"/>
    <w:basedOn w:val="948"/>
    <w:uiPriority w:val="1"/>
    <w:qFormat/>
    <w:pPr>
      <w:jc w:val="left"/>
    </w:pPr>
    <w:rPr>
      <w:rFonts w:ascii="宋体" w:hAnsi="宋体" w:cs="宋体"/>
      <w:sz w:val="22"/>
      <w:szCs w:val="22"/>
      <w:lang w:eastAsia="en-US"/>
    </w:rPr>
  </w:style>
  <w:style w:type="paragraph" w:styleId="1383" w:customStyle="1">
    <w:name w:val="成文日期"/>
    <w:basedOn w:val="948"/>
    <w:link w:val="1384"/>
    <w:uiPriority w:val="0"/>
    <w:qFormat/>
    <w:pPr>
      <w:ind w:right="400" w:firstLine="200"/>
      <w:jc w:val="right"/>
      <w:spacing w:line="570" w:lineRule="exact"/>
    </w:pPr>
    <w:rPr>
      <w:rFonts w:ascii="仿宋_GB2312" w:eastAsia="仿宋_GB2312"/>
      <w:sz w:val="32"/>
      <w:szCs w:val="20"/>
    </w:rPr>
  </w:style>
  <w:style w:type="character" w:styleId="1384" w:customStyle="1">
    <w:name w:val="成文日期 Char"/>
    <w:link w:val="1383"/>
    <w:uiPriority w:val="0"/>
    <w:qFormat/>
    <w:rPr>
      <w:rFonts w:ascii="仿宋_GB2312" w:eastAsia="仿宋_GB2312"/>
      <w:sz w:val="32"/>
    </w:rPr>
  </w:style>
  <w:style w:type="paragraph" w:styleId="1385"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86" w:customStyle="1">
    <w:name w:val="段"/>
    <w:basedOn w:val="948"/>
    <w:next w:val="948"/>
    <w:uiPriority w:val="0"/>
    <w:qFormat/>
    <w:pPr>
      <w:ind w:firstLine="200"/>
      <w:widowControl/>
    </w:pPr>
    <w:rPr>
      <w:rFonts w:hint="eastAsia" w:ascii="宋体"/>
    </w:rPr>
  </w:style>
  <w:style w:type="paragraph" w:styleId="1387" w:customStyle="1">
    <w:name w:val="Body text|1"/>
    <w:basedOn w:val="948"/>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388" w:customStyle="1">
    <w:name w:val="Other|1"/>
    <w:basedOn w:val="948"/>
    <w:uiPriority w:val="0"/>
    <w:qFormat/>
    <w:pPr>
      <w:jc w:val="center"/>
    </w:pPr>
    <w:rPr>
      <w:sz w:val="19"/>
      <w:szCs w:val="19"/>
      <w:lang w:val="zh-TW" w:eastAsia="zh-TW" w:bidi="zh-TW"/>
    </w:rPr>
  </w:style>
  <w:style w:type="paragraph" w:styleId="1389" w:customStyle="1">
    <w:name w:val="_Style 4"/>
    <w:basedOn w:val="948"/>
    <w:next w:val="1231"/>
    <w:uiPriority w:val="34"/>
    <w:qFormat/>
    <w:pPr>
      <w:ind w:firstLine="420"/>
    </w:pPr>
    <w:rPr>
      <w:rFonts w:ascii="Calibri" w:hAnsi="Calibri"/>
      <w:szCs w:val="22"/>
    </w:rPr>
  </w:style>
  <w:style w:type="character" w:styleId="1390" w:customStyle="1">
    <w:name w:val="font01"/>
    <w:basedOn w:val="1142"/>
    <w:link w:val="948"/>
    <w:uiPriority w:val="0"/>
    <w:qFormat/>
    <w:rPr>
      <w:rFonts w:hint="eastAsia" w:ascii="宋体" w:hAnsi="宋体" w:eastAsia="宋体" w:cs="宋体"/>
      <w:color w:val="000000"/>
      <w:sz w:val="24"/>
      <w:szCs w:val="24"/>
      <w:u w:val="none"/>
    </w:rPr>
  </w:style>
  <w:style w:type="paragraph" w:styleId="1391" w:customStyle="1">
    <w:name w:val="正文1"/>
    <w:basedOn w:val="948"/>
    <w:next w:val="948"/>
    <w:uiPriority w:val="0"/>
    <w:qFormat/>
    <w:pPr>
      <w:ind w:left="420" w:firstLine="527"/>
      <w:spacing w:before="120" w:line="360" w:lineRule="auto"/>
    </w:pPr>
    <w:rPr>
      <w:rFonts w:ascii="宋体" w:hAnsi="宋体" w:eastAsia="宋体"/>
      <w:sz w:val="21"/>
      <w:szCs w:val="24"/>
    </w:rPr>
  </w:style>
  <w:style w:type="paragraph" w:styleId="139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93"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394" w:customStyle="1">
    <w:name w:val="null3"/>
    <w:uiPriority w:val="0"/>
    <w:qFormat/>
    <w:rPr>
      <w:rFonts w:hint="eastAsia" w:ascii="Calibri" w:hAnsi="Calibri" w:eastAsia="宋体" w:cs="Times New Roman"/>
      <w:lang w:val="en-US" w:eastAsia="zh-CN" w:bidi="ar-SA"/>
    </w:rPr>
  </w:style>
  <w:style w:type="paragraph" w:styleId="1395" w:customStyle="1">
    <w:name w:val="列出段落5"/>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numbering" w:styleId="13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5</cp:revision>
  <dcterms:created xsi:type="dcterms:W3CDTF">2022-05-30T08:08:00Z</dcterms:created>
  <dcterms:modified xsi:type="dcterms:W3CDTF">2025-10-17T02:23:26Z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eyJoZGlkIjoiMDdiMGQxNjMzNjZmZjE3ZGM4MTIwNTczOThkZWIwMGEiLCJ1c2VySWQiOiI2NTcwOTQzNDgifQ==</vt:lpwstr>
  </property>
  <property fmtid="{D5CDD505-2E9C-101B-9397-08002B2CF9AE}" pid="3" name="KSOProductBuildVer">
    <vt:lpwstr>2052-12.1.0.22529</vt:lpwstr>
  </property>
  <property fmtid="{D5CDD505-2E9C-101B-9397-08002B2CF9AE}" pid="4" name="ICV">
    <vt:lpwstr>E9B70BF1CEFC4B01904A35D062BD0459_13</vt:lpwstr>
  </property>
</Properties>
</file>